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DD68" w14:textId="77777777" w:rsidR="0073691E" w:rsidRDefault="009A17D3">
      <w:pPr>
        <w:pStyle w:val="a9"/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一院两区医疗利器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盒供应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服务采购需求</w:t>
      </w:r>
    </w:p>
    <w:p w14:paraId="2D4AA42B" w14:textId="77777777" w:rsidR="0073691E" w:rsidRDefault="0073691E">
      <w:pPr>
        <w:pStyle w:val="a9"/>
        <w:spacing w:line="360" w:lineRule="auto"/>
        <w:rPr>
          <w:rFonts w:ascii="黑体" w:eastAsia="黑体" w:hAnsi="黑体"/>
          <w:b/>
          <w:sz w:val="28"/>
          <w:szCs w:val="28"/>
        </w:rPr>
      </w:pPr>
    </w:p>
    <w:p w14:paraId="2388C0BE" w14:textId="77777777" w:rsidR="0073691E" w:rsidRDefault="009A17D3">
      <w:pPr>
        <w:widowControl/>
        <w:numPr>
          <w:ilvl w:val="0"/>
          <w:numId w:val="1"/>
        </w:numPr>
        <w:shd w:val="clear" w:color="auto" w:fill="FFFFFF"/>
        <w:wordWrap w:val="0"/>
        <w:spacing w:before="240" w:after="156" w:line="360" w:lineRule="auto"/>
        <w:ind w:right="791"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项目简介</w:t>
      </w:r>
    </w:p>
    <w:p w14:paraId="5056F890" w14:textId="77777777" w:rsidR="0073691E" w:rsidRDefault="009A17D3">
      <w:pPr>
        <w:widowControl/>
        <w:shd w:val="clear" w:color="auto" w:fill="FFFFFF"/>
        <w:wordWrap w:val="0"/>
        <w:spacing w:before="240" w:after="156" w:line="360" w:lineRule="auto"/>
        <w:ind w:right="791" w:firstLineChars="200" w:firstLine="560"/>
        <w:jc w:val="left"/>
        <w:rPr>
          <w:rFonts w:ascii="仿宋" w:eastAsia="仿宋" w:hAnsi="仿宋" w:cs="仿宋"/>
          <w:bCs/>
          <w:sz w:val="28"/>
          <w:szCs w:val="28"/>
        </w:rPr>
      </w:pPr>
      <w:r>
        <w:rPr>
          <w:rFonts w:ascii="仿宋" w:eastAsia="仿宋" w:hAnsi="仿宋" w:cs="仿宋" w:hint="eastAsia"/>
          <w:bCs/>
          <w:sz w:val="28"/>
          <w:szCs w:val="28"/>
        </w:rPr>
        <w:t>为我院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卫国路院区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（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佛山市禅城区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卫国路</w:t>
      </w:r>
      <w:r>
        <w:rPr>
          <w:rFonts w:ascii="仿宋" w:eastAsia="仿宋" w:hAnsi="仿宋" w:cs="仿宋" w:hint="eastAsia"/>
          <w:bCs/>
          <w:sz w:val="28"/>
          <w:szCs w:val="28"/>
        </w:rPr>
        <w:t>78</w:t>
      </w:r>
      <w:r>
        <w:rPr>
          <w:rFonts w:ascii="仿宋" w:eastAsia="仿宋" w:hAnsi="仿宋" w:cs="仿宋" w:hint="eastAsia"/>
          <w:bCs/>
          <w:sz w:val="28"/>
          <w:szCs w:val="28"/>
        </w:rPr>
        <w:t>号）和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绿岛湖院区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（佛山</w:t>
      </w:r>
      <w:proofErr w:type="gramStart"/>
      <w:r>
        <w:rPr>
          <w:rFonts w:ascii="仿宋" w:eastAsia="仿宋" w:hAnsi="仿宋" w:cs="仿宋" w:hint="eastAsia"/>
          <w:bCs/>
          <w:sz w:val="28"/>
          <w:szCs w:val="28"/>
        </w:rPr>
        <w:t>市禅城区禅港东路</w:t>
      </w:r>
      <w:proofErr w:type="gramEnd"/>
      <w:r>
        <w:rPr>
          <w:rFonts w:ascii="仿宋" w:eastAsia="仿宋" w:hAnsi="仿宋" w:cs="仿宋" w:hint="eastAsia"/>
          <w:bCs/>
          <w:sz w:val="28"/>
          <w:szCs w:val="28"/>
        </w:rPr>
        <w:t>9</w:t>
      </w:r>
      <w:r>
        <w:rPr>
          <w:rFonts w:ascii="仿宋" w:eastAsia="仿宋" w:hAnsi="仿宋" w:cs="仿宋" w:hint="eastAsia"/>
          <w:bCs/>
          <w:sz w:val="28"/>
          <w:szCs w:val="28"/>
        </w:rPr>
        <w:t>号）提供塑料利器盒</w:t>
      </w:r>
      <w:r>
        <w:rPr>
          <w:rFonts w:ascii="仿宋" w:eastAsia="仿宋" w:hAnsi="仿宋" w:cs="仿宋" w:hint="eastAsia"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Cs/>
          <w:sz w:val="28"/>
          <w:szCs w:val="28"/>
        </w:rPr>
        <w:t>服务期限为</w:t>
      </w:r>
      <w:r>
        <w:rPr>
          <w:rFonts w:ascii="仿宋" w:eastAsia="仿宋" w:hAnsi="仿宋" w:cs="仿宋" w:hint="eastAsia"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Cs/>
          <w:sz w:val="28"/>
          <w:szCs w:val="28"/>
        </w:rPr>
        <w:t>年。具体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采购规格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需求</w:t>
      </w:r>
      <w:r>
        <w:rPr>
          <w:rFonts w:ascii="仿宋" w:eastAsia="仿宋" w:hAnsi="仿宋" w:cs="仿宋" w:hint="eastAsia"/>
          <w:bCs/>
          <w:kern w:val="0"/>
          <w:sz w:val="28"/>
          <w:szCs w:val="28"/>
        </w:rPr>
        <w:t>如下：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890"/>
        <w:gridCol w:w="1800"/>
        <w:gridCol w:w="780"/>
        <w:gridCol w:w="1500"/>
        <w:gridCol w:w="1260"/>
        <w:gridCol w:w="1440"/>
      </w:tblGrid>
      <w:tr w:rsidR="0073691E" w14:paraId="572E0673" w14:textId="77777777">
        <w:trPr>
          <w:trHeight w:val="637"/>
        </w:trPr>
        <w:tc>
          <w:tcPr>
            <w:tcW w:w="594" w:type="dxa"/>
            <w:shd w:val="clear" w:color="auto" w:fill="BFBFBF" w:themeFill="background1" w:themeFillShade="BF"/>
            <w:vAlign w:val="center"/>
          </w:tcPr>
          <w:p w14:paraId="338A875A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序号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647755C5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利器</w:t>
            </w:r>
            <w:proofErr w:type="gramStart"/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盒类型</w:t>
            </w:r>
            <w:proofErr w:type="gramEnd"/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14:paraId="51224ABF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形状</w:t>
            </w:r>
          </w:p>
        </w:tc>
        <w:tc>
          <w:tcPr>
            <w:tcW w:w="780" w:type="dxa"/>
            <w:shd w:val="clear" w:color="auto" w:fill="BFBFBF" w:themeFill="background1" w:themeFillShade="BF"/>
            <w:vAlign w:val="center"/>
          </w:tcPr>
          <w:p w14:paraId="2B9A559C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规格</w:t>
            </w:r>
          </w:p>
        </w:tc>
        <w:tc>
          <w:tcPr>
            <w:tcW w:w="1500" w:type="dxa"/>
            <w:shd w:val="clear" w:color="auto" w:fill="BFBFBF" w:themeFill="background1" w:themeFillShade="BF"/>
            <w:vAlign w:val="center"/>
          </w:tcPr>
          <w:p w14:paraId="5AD2FB7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年预估数量（</w:t>
            </w:r>
            <w:proofErr w:type="gramStart"/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个</w:t>
            </w:r>
            <w:proofErr w:type="gramEnd"/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）</w:t>
            </w: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6B04F99C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最高单价限价（元）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38E8D48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小计（元）</w:t>
            </w:r>
          </w:p>
        </w:tc>
      </w:tr>
      <w:tr w:rsidR="0073691E" w14:paraId="45A0987E" w14:textId="77777777">
        <w:trPr>
          <w:trHeight w:val="577"/>
        </w:trPr>
        <w:tc>
          <w:tcPr>
            <w:tcW w:w="594" w:type="dxa"/>
            <w:shd w:val="clear" w:color="auto" w:fill="auto"/>
            <w:vAlign w:val="center"/>
          </w:tcPr>
          <w:p w14:paraId="1BBA479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4592F3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塑料利器盒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C75362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方形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AA986F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15L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26A6AB53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66650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3075030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6.62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A9C34C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440890</w:t>
            </w:r>
          </w:p>
        </w:tc>
      </w:tr>
      <w:tr w:rsidR="0073691E" w14:paraId="3CC25FFC" w14:textId="77777777">
        <w:trPr>
          <w:trHeight w:val="577"/>
        </w:trPr>
        <w:tc>
          <w:tcPr>
            <w:tcW w:w="594" w:type="dxa"/>
            <w:shd w:val="clear" w:color="auto" w:fill="auto"/>
            <w:vAlign w:val="center"/>
          </w:tcPr>
          <w:p w14:paraId="3D07057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168C0E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塑料利器盒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ABE2E1F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圆形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CFC35E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2L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62AD96B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6100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87AFD16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1.16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14C0756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7046</w:t>
            </w:r>
          </w:p>
        </w:tc>
      </w:tr>
      <w:tr w:rsidR="0073691E" w14:paraId="071B2B25" w14:textId="77777777">
        <w:trPr>
          <w:trHeight w:val="547"/>
        </w:trPr>
        <w:tc>
          <w:tcPr>
            <w:tcW w:w="594" w:type="dxa"/>
            <w:vAlign w:val="center"/>
          </w:tcPr>
          <w:p w14:paraId="07E9160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3</w:t>
            </w:r>
          </w:p>
        </w:tc>
        <w:tc>
          <w:tcPr>
            <w:tcW w:w="1890" w:type="dxa"/>
            <w:vAlign w:val="center"/>
          </w:tcPr>
          <w:p w14:paraId="13FF997D" w14:textId="77777777" w:rsidR="0073691E" w:rsidRDefault="009A17D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塑料利器盒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FAFFCB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方形（立式）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D7DF98E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8L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54DB7B9A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21600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21939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4.83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A270C99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104328</w:t>
            </w:r>
          </w:p>
        </w:tc>
      </w:tr>
      <w:tr w:rsidR="0073691E" w14:paraId="69CD492F" w14:textId="77777777">
        <w:trPr>
          <w:trHeight w:val="547"/>
        </w:trPr>
        <w:tc>
          <w:tcPr>
            <w:tcW w:w="594" w:type="dxa"/>
            <w:vAlign w:val="center"/>
          </w:tcPr>
          <w:p w14:paraId="3852E19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4</w:t>
            </w:r>
          </w:p>
        </w:tc>
        <w:tc>
          <w:tcPr>
            <w:tcW w:w="1890" w:type="dxa"/>
            <w:vAlign w:val="center"/>
          </w:tcPr>
          <w:p w14:paraId="5EA52BB4" w14:textId="77777777" w:rsidR="0073691E" w:rsidRDefault="009A17D3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塑料利器盒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18A8E08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方形（卧式）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B778320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8L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72EE41A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8700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58D57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4.83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0137FB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42021</w:t>
            </w:r>
          </w:p>
        </w:tc>
      </w:tr>
      <w:tr w:rsidR="0073691E" w14:paraId="454980C8" w14:textId="77777777">
        <w:trPr>
          <w:trHeight w:val="647"/>
        </w:trPr>
        <w:tc>
          <w:tcPr>
            <w:tcW w:w="594" w:type="dxa"/>
            <w:shd w:val="clear" w:color="auto" w:fill="auto"/>
            <w:vAlign w:val="center"/>
          </w:tcPr>
          <w:p w14:paraId="037D885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1E4132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塑料利器盒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5C06736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方形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61444F7F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5L</w:t>
            </w:r>
            <w:proofErr w:type="spellEnd"/>
          </w:p>
        </w:tc>
        <w:tc>
          <w:tcPr>
            <w:tcW w:w="1500" w:type="dxa"/>
            <w:shd w:val="clear" w:color="auto" w:fill="auto"/>
            <w:vAlign w:val="center"/>
          </w:tcPr>
          <w:p w14:paraId="14AA938E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1500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EB6EF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3.15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90C3B3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4725</w:t>
            </w:r>
          </w:p>
        </w:tc>
      </w:tr>
      <w:tr w:rsidR="0073691E" w14:paraId="2DD6DD4E" w14:textId="77777777">
        <w:trPr>
          <w:trHeight w:val="647"/>
        </w:trPr>
        <w:tc>
          <w:tcPr>
            <w:tcW w:w="5064" w:type="dxa"/>
            <w:gridSpan w:val="4"/>
            <w:vAlign w:val="center"/>
          </w:tcPr>
          <w:p w14:paraId="2FDE4888" w14:textId="77777777" w:rsidR="0073691E" w:rsidRDefault="009A17D3">
            <w:pPr>
              <w:pStyle w:val="a9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合计</w:t>
            </w:r>
            <w:r>
              <w:rPr>
                <w:rFonts w:ascii="仿宋" w:eastAsia="仿宋" w:hAnsi="仿宋" w:cs="仿宋" w:hint="eastAsia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Cs w:val="24"/>
              </w:rPr>
              <w:t>预估数量</w:t>
            </w:r>
          </w:p>
        </w:tc>
        <w:tc>
          <w:tcPr>
            <w:tcW w:w="1500" w:type="dxa"/>
            <w:vAlign w:val="center"/>
          </w:tcPr>
          <w:p w14:paraId="7D915501" w14:textId="77777777" w:rsidR="0073691E" w:rsidRDefault="009A17D3">
            <w:pPr>
              <w:pStyle w:val="a9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104550</w:t>
            </w:r>
          </w:p>
        </w:tc>
        <w:tc>
          <w:tcPr>
            <w:tcW w:w="1260" w:type="dxa"/>
            <w:vAlign w:val="center"/>
          </w:tcPr>
          <w:p w14:paraId="4B771221" w14:textId="77777777" w:rsidR="0073691E" w:rsidRDefault="0073691E">
            <w:pPr>
              <w:pStyle w:val="a9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FF651D" w14:textId="77777777" w:rsidR="0073691E" w:rsidRDefault="009A17D3">
            <w:pPr>
              <w:pStyle w:val="a9"/>
              <w:jc w:val="center"/>
              <w:rPr>
                <w:rFonts w:ascii="仿宋" w:eastAsia="仿宋" w:hAnsi="仿宋" w:cs="仿宋"/>
                <w:color w:val="FF0000"/>
                <w:szCs w:val="24"/>
              </w:rPr>
            </w:pPr>
            <w:r>
              <w:rPr>
                <w:rFonts w:ascii="仿宋" w:eastAsia="仿宋" w:hAnsi="仿宋" w:cs="仿宋" w:hint="eastAsia"/>
                <w:color w:val="FF0000"/>
                <w:szCs w:val="24"/>
              </w:rPr>
              <w:t>599009</w:t>
            </w:r>
          </w:p>
        </w:tc>
      </w:tr>
    </w:tbl>
    <w:p w14:paraId="26F4D606" w14:textId="77777777" w:rsidR="0073691E" w:rsidRDefault="009A17D3">
      <w:pPr>
        <w:widowControl/>
        <w:shd w:val="clear" w:color="auto" w:fill="FFFFFF"/>
        <w:wordWrap w:val="0"/>
        <w:spacing w:before="240" w:after="156"/>
        <w:ind w:right="-94" w:firstLineChars="200" w:firstLine="480"/>
        <w:jc w:val="left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备</w:t>
      </w:r>
      <w:r>
        <w:rPr>
          <w:rFonts w:ascii="仿宋" w:eastAsia="仿宋" w:hAnsi="仿宋" w:cs="仿宋" w:hint="eastAsia"/>
          <w:kern w:val="0"/>
          <w:sz w:val="24"/>
          <w:szCs w:val="24"/>
        </w:rPr>
        <w:t>注：报价应包含本项目采购清单的所有内容，费用已包含产品购置、运送、包装、</w:t>
      </w:r>
      <w:r>
        <w:rPr>
          <w:rFonts w:ascii="仿宋" w:eastAsia="仿宋" w:hAnsi="仿宋" w:cs="仿宋" w:hint="eastAsia"/>
          <w:kern w:val="0"/>
          <w:sz w:val="24"/>
          <w:szCs w:val="24"/>
        </w:rPr>
        <w:t>人工费、</w:t>
      </w:r>
      <w:r>
        <w:rPr>
          <w:rFonts w:ascii="仿宋" w:eastAsia="仿宋" w:hAnsi="仿宋" w:cs="仿宋" w:hint="eastAsia"/>
          <w:kern w:val="0"/>
          <w:sz w:val="24"/>
          <w:szCs w:val="24"/>
        </w:rPr>
        <w:t>税金等一切预见或不可预见费用。</w:t>
      </w:r>
    </w:p>
    <w:p w14:paraId="19C3721C" w14:textId="77777777" w:rsidR="0073691E" w:rsidRDefault="009A17D3">
      <w:pPr>
        <w:widowControl/>
        <w:numPr>
          <w:ilvl w:val="0"/>
          <w:numId w:val="2"/>
        </w:numPr>
        <w:shd w:val="clear" w:color="auto" w:fill="FFFFFF"/>
        <w:wordWrap w:val="0"/>
        <w:spacing w:before="240" w:after="240" w:line="360" w:lineRule="auto"/>
        <w:ind w:right="51" w:firstLineChars="200" w:firstLine="562"/>
        <w:jc w:val="left"/>
        <w:rPr>
          <w:rFonts w:ascii="仿宋" w:eastAsia="仿宋" w:hAnsi="仿宋" w:cs="仿宋"/>
          <w:b/>
          <w:bCs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技术要求（包括但不限于以下内容）</w:t>
      </w:r>
    </w:p>
    <w:p w14:paraId="79FD4C0C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一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规格要求：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2L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5L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8L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15L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055B6B30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（二）质量要求</w:t>
      </w:r>
    </w:p>
    <w:p w14:paraId="1F2BC99C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、采购品类：塑料利器盒。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 xml:space="preserve"> </w:t>
      </w:r>
    </w:p>
    <w:p w14:paraId="6DE22FD9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lastRenderedPageBreak/>
        <w:t>2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、利器</w:t>
      </w:r>
      <w:proofErr w:type="gram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盒整体</w:t>
      </w:r>
      <w:proofErr w:type="gram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为硬质材料制成，封闭且防刺穿，以保证在正常情况下，利器盒内盛装物不撒漏，并且利器盒一旦被封口，在不破坏的情况下无法被再次打开。</w:t>
      </w:r>
    </w:p>
    <w:p w14:paraId="1952914B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、采用高温热处置技术处置损伤性废物时，利器盒不应使用聚氯乙烯材料。</w:t>
      </w:r>
    </w:p>
    <w:p w14:paraId="0F9CAEA9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4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、满盛装量的</w:t>
      </w:r>
      <w:proofErr w:type="gram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利器盒从</w:t>
      </w:r>
      <w:proofErr w:type="gram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1.2m</w:t>
      </w:r>
      <w:proofErr w:type="spell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高处自由跌落至水泥地面，连续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3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次，不会出现破裂、被刺穿等情况。</w:t>
      </w:r>
    </w:p>
    <w:p w14:paraId="08E536A8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、利器盒必须满足《医疗废物专用包装袋、容器和警示标志标准》的相关要求。</w:t>
      </w:r>
    </w:p>
    <w:p w14:paraId="5C6E736B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产品质量必须符合相应的国家和行业产品质量标准。</w:t>
      </w:r>
    </w:p>
    <w:p w14:paraId="144EA60B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（三）外观要求：</w:t>
      </w:r>
    </w:p>
    <w:p w14:paraId="2844A321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、利器</w:t>
      </w:r>
      <w:proofErr w:type="gram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盒整体</w:t>
      </w:r>
      <w:proofErr w:type="gram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颜色为淡黄，颜色应符合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GB/</w:t>
      </w:r>
      <w:proofErr w:type="spell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T3181</w:t>
      </w:r>
      <w:proofErr w:type="spell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中</w:t>
      </w:r>
      <w:proofErr w:type="spellStart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Y06</w:t>
      </w:r>
      <w:proofErr w:type="spellEnd"/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的要求。</w:t>
      </w:r>
    </w:p>
    <w:p w14:paraId="6C32E621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bCs w:val="0"/>
          <w:kern w:val="0"/>
          <w:sz w:val="28"/>
          <w:szCs w:val="28"/>
        </w:rPr>
      </w:pP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2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、利器盒侧面明显处应印制警示标志，警告语为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"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警告！损伤性废物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"</w:t>
      </w:r>
      <w:r>
        <w:rPr>
          <w:rFonts w:ascii="仿宋" w:eastAsia="仿宋" w:hAnsi="仿宋" w:cs="仿宋" w:hint="eastAsia"/>
          <w:bCs w:val="0"/>
          <w:kern w:val="0"/>
          <w:sz w:val="28"/>
          <w:szCs w:val="28"/>
        </w:rPr>
        <w:t>。警示标志的形式为直角菱形，警告语应与警示标志组合使用，参考图如下：</w:t>
      </w:r>
    </w:p>
    <w:p w14:paraId="77B36237" w14:textId="77777777" w:rsidR="0073691E" w:rsidRDefault="009A17D3">
      <w:pPr>
        <w:pStyle w:val="a9"/>
        <w:spacing w:line="360" w:lineRule="auto"/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noProof/>
          <w:sz w:val="28"/>
          <w:szCs w:val="28"/>
        </w:rPr>
        <w:drawing>
          <wp:inline distT="0" distB="0" distL="114300" distR="114300" wp14:anchorId="3CE459DF" wp14:editId="1F589788">
            <wp:extent cx="1876425" cy="1085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BDD47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、警示标志的颜色和规格要求：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09"/>
        <w:gridCol w:w="3009"/>
        <w:gridCol w:w="3044"/>
      </w:tblGrid>
      <w:tr w:rsidR="0073691E" w14:paraId="7D203B5C" w14:textId="77777777">
        <w:trPr>
          <w:trHeight w:val="484"/>
        </w:trPr>
        <w:tc>
          <w:tcPr>
            <w:tcW w:w="3096" w:type="dxa"/>
            <w:vMerge w:val="restart"/>
            <w:shd w:val="clear" w:color="auto" w:fill="BFBFBF" w:themeFill="background1" w:themeFillShade="BF"/>
            <w:vAlign w:val="center"/>
          </w:tcPr>
          <w:p w14:paraId="22F4CC0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标志颜色</w:t>
            </w:r>
          </w:p>
        </w:tc>
        <w:tc>
          <w:tcPr>
            <w:tcW w:w="3096" w:type="dxa"/>
            <w:vAlign w:val="center"/>
          </w:tcPr>
          <w:p w14:paraId="2443FD37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菱形边框</w:t>
            </w:r>
          </w:p>
        </w:tc>
        <w:tc>
          <w:tcPr>
            <w:tcW w:w="3096" w:type="dxa"/>
            <w:vAlign w:val="center"/>
          </w:tcPr>
          <w:p w14:paraId="5F55E43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黑色</w:t>
            </w:r>
          </w:p>
        </w:tc>
      </w:tr>
      <w:tr w:rsidR="0073691E" w14:paraId="0EFF8334" w14:textId="77777777">
        <w:tc>
          <w:tcPr>
            <w:tcW w:w="3096" w:type="dxa"/>
            <w:vMerge/>
            <w:shd w:val="clear" w:color="auto" w:fill="BFBFBF" w:themeFill="background1" w:themeFillShade="BF"/>
            <w:vAlign w:val="center"/>
          </w:tcPr>
          <w:p w14:paraId="58923986" w14:textId="77777777" w:rsidR="0073691E" w:rsidRDefault="0073691E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7CB5A25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背景颜色</w:t>
            </w:r>
          </w:p>
        </w:tc>
        <w:tc>
          <w:tcPr>
            <w:tcW w:w="3096" w:type="dxa"/>
            <w:vAlign w:val="center"/>
          </w:tcPr>
          <w:p w14:paraId="5F20F90E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淡黄（</w:t>
            </w:r>
            <w:r>
              <w:rPr>
                <w:rFonts w:ascii="仿宋" w:eastAsia="仿宋" w:hAnsi="仿宋" w:cs="仿宋" w:hint="eastAsia"/>
                <w:szCs w:val="24"/>
              </w:rPr>
              <w:t>GB/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T3181</w:t>
            </w:r>
            <w:proofErr w:type="spellEnd"/>
            <w:r>
              <w:rPr>
                <w:rFonts w:ascii="仿宋" w:eastAsia="仿宋" w:hAnsi="仿宋" w:cs="仿宋" w:hint="eastAsia"/>
                <w:szCs w:val="24"/>
              </w:rPr>
              <w:t>中的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lastRenderedPageBreak/>
              <w:t>Y06</w:t>
            </w:r>
            <w:proofErr w:type="spellEnd"/>
            <w:r>
              <w:rPr>
                <w:rFonts w:ascii="仿宋" w:eastAsia="仿宋" w:hAnsi="仿宋" w:cs="仿宋" w:hint="eastAsia"/>
                <w:szCs w:val="24"/>
              </w:rPr>
              <w:t>）</w:t>
            </w:r>
          </w:p>
        </w:tc>
      </w:tr>
      <w:tr w:rsidR="0073691E" w14:paraId="3A7D9C5F" w14:textId="77777777">
        <w:tc>
          <w:tcPr>
            <w:tcW w:w="3096" w:type="dxa"/>
            <w:vMerge/>
            <w:shd w:val="clear" w:color="auto" w:fill="BFBFBF" w:themeFill="background1" w:themeFillShade="BF"/>
            <w:vAlign w:val="center"/>
          </w:tcPr>
          <w:p w14:paraId="7B5911B1" w14:textId="77777777" w:rsidR="0073691E" w:rsidRDefault="0073691E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2308AF29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中英文文字</w:t>
            </w:r>
          </w:p>
        </w:tc>
        <w:tc>
          <w:tcPr>
            <w:tcW w:w="3096" w:type="dxa"/>
            <w:vAlign w:val="center"/>
          </w:tcPr>
          <w:p w14:paraId="1F34751D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黑色</w:t>
            </w:r>
          </w:p>
        </w:tc>
      </w:tr>
      <w:tr w:rsidR="0073691E" w14:paraId="1D42D989" w14:textId="77777777">
        <w:tc>
          <w:tcPr>
            <w:tcW w:w="3096" w:type="dxa"/>
            <w:vMerge w:val="restart"/>
            <w:shd w:val="clear" w:color="auto" w:fill="BFBFBF" w:themeFill="background1" w:themeFillShade="BF"/>
            <w:vAlign w:val="center"/>
          </w:tcPr>
          <w:p w14:paraId="7FE4C33F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b/>
                <w:bCs w:val="0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 w:val="0"/>
                <w:szCs w:val="24"/>
              </w:rPr>
              <w:t>标志规格</w:t>
            </w:r>
          </w:p>
        </w:tc>
        <w:tc>
          <w:tcPr>
            <w:tcW w:w="3096" w:type="dxa"/>
            <w:vAlign w:val="center"/>
          </w:tcPr>
          <w:p w14:paraId="062346D2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感染性标志</w:t>
            </w:r>
          </w:p>
        </w:tc>
        <w:tc>
          <w:tcPr>
            <w:tcW w:w="3096" w:type="dxa"/>
            <w:vAlign w:val="center"/>
          </w:tcPr>
          <w:p w14:paraId="12608E6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高度最少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2.5cm</w:t>
            </w:r>
            <w:proofErr w:type="spellEnd"/>
          </w:p>
        </w:tc>
      </w:tr>
      <w:tr w:rsidR="0073691E" w14:paraId="1C3685AE" w14:textId="77777777">
        <w:tc>
          <w:tcPr>
            <w:tcW w:w="3096" w:type="dxa"/>
            <w:vMerge/>
            <w:shd w:val="clear" w:color="auto" w:fill="BFBFBF" w:themeFill="background1" w:themeFillShade="BF"/>
            <w:vAlign w:val="center"/>
          </w:tcPr>
          <w:p w14:paraId="28A01C63" w14:textId="77777777" w:rsidR="0073691E" w:rsidRDefault="0073691E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216DBD9C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中文文字</w:t>
            </w:r>
          </w:p>
        </w:tc>
        <w:tc>
          <w:tcPr>
            <w:tcW w:w="3096" w:type="dxa"/>
            <w:vAlign w:val="center"/>
          </w:tcPr>
          <w:p w14:paraId="0A0FD3A1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高度最少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0.5cm</w:t>
            </w:r>
            <w:proofErr w:type="spellEnd"/>
          </w:p>
        </w:tc>
      </w:tr>
      <w:tr w:rsidR="0073691E" w14:paraId="4A80611E" w14:textId="77777777">
        <w:tc>
          <w:tcPr>
            <w:tcW w:w="3096" w:type="dxa"/>
            <w:vMerge/>
            <w:shd w:val="clear" w:color="auto" w:fill="BFBFBF" w:themeFill="background1" w:themeFillShade="BF"/>
            <w:vAlign w:val="center"/>
          </w:tcPr>
          <w:p w14:paraId="72B334E8" w14:textId="77777777" w:rsidR="0073691E" w:rsidRDefault="0073691E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60019A2C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英文文字</w:t>
            </w:r>
          </w:p>
        </w:tc>
        <w:tc>
          <w:tcPr>
            <w:tcW w:w="3096" w:type="dxa"/>
            <w:vAlign w:val="center"/>
          </w:tcPr>
          <w:p w14:paraId="3884676C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高度最少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0.3cm</w:t>
            </w:r>
            <w:proofErr w:type="spellEnd"/>
          </w:p>
        </w:tc>
      </w:tr>
      <w:tr w:rsidR="0073691E" w14:paraId="68D1DEDA" w14:textId="77777777">
        <w:tc>
          <w:tcPr>
            <w:tcW w:w="3096" w:type="dxa"/>
            <w:vMerge/>
            <w:shd w:val="clear" w:color="auto" w:fill="BFBFBF" w:themeFill="background1" w:themeFillShade="BF"/>
            <w:vAlign w:val="center"/>
          </w:tcPr>
          <w:p w14:paraId="3A1A8F4B" w14:textId="77777777" w:rsidR="0073691E" w:rsidRDefault="0073691E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3096" w:type="dxa"/>
            <w:vAlign w:val="center"/>
          </w:tcPr>
          <w:p w14:paraId="27F81075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警示标志</w:t>
            </w:r>
          </w:p>
        </w:tc>
        <w:tc>
          <w:tcPr>
            <w:tcW w:w="3096" w:type="dxa"/>
            <w:vAlign w:val="center"/>
          </w:tcPr>
          <w:p w14:paraId="729C14AB" w14:textId="77777777" w:rsidR="0073691E" w:rsidRDefault="009A17D3">
            <w:pPr>
              <w:pStyle w:val="a9"/>
              <w:spacing w:line="360" w:lineRule="auto"/>
              <w:jc w:val="center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szCs w:val="24"/>
              </w:rPr>
              <w:t>最少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12cm</w:t>
            </w:r>
            <w:proofErr w:type="spellEnd"/>
            <w:r>
              <w:rPr>
                <w:rFonts w:ascii="仿宋" w:eastAsia="仿宋" w:hAnsi="仿宋" w:cs="仿宋" w:hint="eastAsia"/>
                <w:szCs w:val="24"/>
              </w:rPr>
              <w:t>×</w:t>
            </w:r>
            <w:proofErr w:type="spellStart"/>
            <w:r>
              <w:rPr>
                <w:rFonts w:ascii="仿宋" w:eastAsia="仿宋" w:hAnsi="仿宋" w:cs="仿宋" w:hint="eastAsia"/>
                <w:szCs w:val="24"/>
              </w:rPr>
              <w:t>12cm</w:t>
            </w:r>
            <w:proofErr w:type="spellEnd"/>
          </w:p>
        </w:tc>
      </w:tr>
    </w:tbl>
    <w:p w14:paraId="565F3F6A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、带有警告语的警示标志的底色为包装袋和容器的背景色，边框和警告语的颜色均为黑色，长宽比为</w:t>
      </w:r>
      <w:r>
        <w:rPr>
          <w:rFonts w:ascii="仿宋" w:eastAsia="仿宋" w:hAnsi="仿宋" w:cs="仿宋" w:hint="eastAsia"/>
          <w:sz w:val="28"/>
          <w:szCs w:val="28"/>
        </w:rPr>
        <w:t>2:1</w:t>
      </w:r>
      <w:r>
        <w:rPr>
          <w:rFonts w:ascii="仿宋" w:eastAsia="仿宋" w:hAnsi="仿宋" w:cs="仿宋" w:hint="eastAsia"/>
          <w:sz w:val="28"/>
          <w:szCs w:val="28"/>
        </w:rPr>
        <w:t>，其中宽度与警示标志的高度相同。</w:t>
      </w:r>
    </w:p>
    <w:p w14:paraId="1F10A6C4" w14:textId="77777777" w:rsidR="0073691E" w:rsidRDefault="009A17D3">
      <w:pPr>
        <w:pStyle w:val="a9"/>
        <w:spacing w:line="360" w:lineRule="auto"/>
        <w:ind w:firstLineChars="200" w:firstLine="60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、警示标志和警告语的印刷质量要求油墨均匀；图案、文字清晰、完整；套印准确，套印误差应不大于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1mm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5CDA7E33" w14:textId="77777777" w:rsidR="0073691E" w:rsidRDefault="009A17D3">
      <w:pPr>
        <w:pStyle w:val="a9"/>
        <w:spacing w:line="360" w:lineRule="auto"/>
        <w:ind w:firstLineChars="200" w:firstLine="602"/>
        <w:rPr>
          <w:rFonts w:ascii="仿宋" w:eastAsia="仿宋" w:hAnsi="仿宋" w:cs="仿宋"/>
          <w:b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kern w:val="0"/>
          <w:sz w:val="28"/>
          <w:szCs w:val="28"/>
        </w:rPr>
        <w:t>三、商务要求</w:t>
      </w:r>
      <w:r>
        <w:rPr>
          <w:rFonts w:ascii="仿宋" w:eastAsia="仿宋" w:hAnsi="仿宋" w:cs="仿宋" w:hint="eastAsia"/>
          <w:b/>
          <w:kern w:val="0"/>
          <w:sz w:val="28"/>
          <w:szCs w:val="28"/>
        </w:rPr>
        <w:t>（包括但不限于以下内容）</w:t>
      </w:r>
    </w:p>
    <w:p w14:paraId="452851EE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bookmarkStart w:id="0" w:name="_Hlk214291730"/>
      <w:r>
        <w:rPr>
          <w:rFonts w:ascii="仿宋" w:eastAsia="仿宋" w:hAnsi="仿宋" w:cs="仿宋" w:hint="eastAsia"/>
          <w:kern w:val="0"/>
          <w:sz w:val="28"/>
          <w:szCs w:val="28"/>
        </w:rPr>
        <w:t>（一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）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供应商须具有有效的中华人民共和国企业营业执照、组织机构代码证、税务登记证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(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《组织机构代码证》、《税务登记证》可递交三证合一的《企业营业执照》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)</w:t>
      </w:r>
      <w:r w:rsidRPr="004A7520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。</w:t>
      </w:r>
    </w:p>
    <w:p w14:paraId="36DBE46A" w14:textId="77777777" w:rsidR="0073691E" w:rsidRPr="001B7925" w:rsidRDefault="009A17D3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（二）</w:t>
      </w:r>
      <w:bookmarkStart w:id="1" w:name="_Hlk214291770"/>
      <w:r w:rsidRPr="001B7925">
        <w:rPr>
          <w:rFonts w:ascii="仿宋" w:eastAsia="仿宋" w:hAnsi="仿宋" w:cs="仿宋" w:hint="eastAsia"/>
          <w:kern w:val="0"/>
          <w:sz w:val="28"/>
          <w:szCs w:val="28"/>
          <w:highlight w:val="yellow"/>
        </w:rPr>
        <w:t>供应商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须安排固定的业务员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负责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采购人的业务，委派固定的运送人员负责运送工作。</w:t>
      </w:r>
      <w:bookmarkEnd w:id="1"/>
    </w:p>
    <w:p w14:paraId="2CD67EE4" w14:textId="77777777" w:rsidR="0073691E" w:rsidRDefault="009A17D3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（三）</w:t>
      </w:r>
      <w:bookmarkStart w:id="2" w:name="_Hlk214291793"/>
      <w:r w:rsidRPr="001B7925">
        <w:rPr>
          <w:rFonts w:ascii="仿宋" w:eastAsia="仿宋" w:hAnsi="仿宋" w:cs="仿宋" w:hint="eastAsia"/>
          <w:kern w:val="0"/>
          <w:sz w:val="28"/>
          <w:szCs w:val="28"/>
          <w:highlight w:val="yellow"/>
        </w:rPr>
        <w:t>供应商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须按照采购人指定的货物名称、规格、数量等要求在规定时间内将货物送到指定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地点或仓库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，中标人供货不符合要求的，采购人有权立即拒收，退货后中标人须在采购人指定时间内完成补充或更换。</w:t>
      </w:r>
      <w:bookmarkEnd w:id="2"/>
    </w:p>
    <w:p w14:paraId="3BCEB623" w14:textId="77777777" w:rsidR="0073691E" w:rsidRDefault="009A17D3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（四）</w:t>
      </w:r>
      <w:bookmarkStart w:id="3" w:name="_Hlk214291821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对采购人常规货物的供货配送要求，中标人原则上在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2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天内送货到达指定地点。对采购人临时应急供货配送的要求，中标人应随订随送，至少在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1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小时内响应，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3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小时内送达。</w:t>
      </w:r>
      <w:bookmarkEnd w:id="3"/>
    </w:p>
    <w:p w14:paraId="042E373B" w14:textId="77777777" w:rsidR="0073691E" w:rsidRDefault="009A17D3">
      <w:pPr>
        <w:widowControl/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</w:t>
      </w:r>
      <w:bookmarkStart w:id="4" w:name="_Hlk214291833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送货工具、卸货工具、送货费用由中标人自理。</w:t>
      </w:r>
      <w:bookmarkEnd w:id="4"/>
    </w:p>
    <w:p w14:paraId="7C099617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</w:t>
      </w:r>
      <w:bookmarkStart w:id="5" w:name="_Hlk214291846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供应商合同期内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须提供免费上门服务。提供常设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7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天</w:t>
      </w:r>
      <w:proofErr w:type="spellStart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x24</w:t>
      </w:r>
      <w:proofErr w:type="spellEnd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小时热线服务和长期的免费技术支持。对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院方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的售后服务通知，</w:t>
      </w:r>
      <w:proofErr w:type="gramStart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供应商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接报</w:t>
      </w:r>
      <w:proofErr w:type="gramEnd"/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后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1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小时内响应，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4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小时内到达现场，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8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 xml:space="preserve"> 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小时内处理完毕，不得影响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院方</w:t>
      </w:r>
      <w:r w:rsidRPr="001B7925">
        <w:rPr>
          <w:rFonts w:ascii="仿宋" w:eastAsia="仿宋" w:hAnsi="仿宋" w:cs="仿宋" w:hint="eastAsia"/>
          <w:sz w:val="28"/>
          <w:szCs w:val="28"/>
          <w:highlight w:val="yellow"/>
        </w:rPr>
        <w:t>的正常工作业务。</w:t>
      </w:r>
    </w:p>
    <w:bookmarkEnd w:id="5"/>
    <w:p w14:paraId="16CFF163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（七）</w:t>
      </w:r>
      <w:bookmarkStart w:id="6" w:name="_Hlk214291883"/>
      <w:r>
        <w:rPr>
          <w:rFonts w:ascii="仿宋" w:eastAsia="仿宋" w:hAnsi="仿宋" w:cs="仿宋" w:hint="eastAsia"/>
          <w:kern w:val="0"/>
          <w:sz w:val="28"/>
          <w:szCs w:val="28"/>
        </w:rPr>
        <w:t>实行产品质量三包（包质量、包退、包换），三包产品必须按照国家要求条件执行。</w:t>
      </w:r>
    </w:p>
    <w:p w14:paraId="426C0E59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（八）</w:t>
      </w:r>
      <w:r>
        <w:rPr>
          <w:rFonts w:ascii="仿宋" w:eastAsia="仿宋" w:hAnsi="仿宋" w:cs="仿宋" w:hint="eastAsia"/>
          <w:kern w:val="0"/>
          <w:sz w:val="28"/>
          <w:szCs w:val="28"/>
        </w:rPr>
        <w:t>产品外包装完好，</w:t>
      </w:r>
      <w:r>
        <w:rPr>
          <w:rFonts w:ascii="仿宋" w:eastAsia="仿宋" w:hAnsi="仿宋" w:cs="仿宋" w:hint="eastAsia"/>
          <w:sz w:val="28"/>
          <w:szCs w:val="28"/>
        </w:rPr>
        <w:t>包装标准为原厂制造商未启封全新包装，具出厂</w:t>
      </w:r>
      <w:r>
        <w:rPr>
          <w:rFonts w:ascii="仿宋" w:eastAsia="仿宋" w:hAnsi="仿宋" w:cs="仿宋" w:hint="eastAsia"/>
          <w:sz w:val="28"/>
          <w:szCs w:val="28"/>
        </w:rPr>
        <w:t>合格证，序列号、包装箱号与出厂批号一致，并可追索查阅。所有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随设备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的附件必须齐全。</w:t>
      </w:r>
    </w:p>
    <w:p w14:paraId="466F4CB1" w14:textId="77777777" w:rsidR="0073691E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（九）供应商所提供的产品必须</w:t>
      </w:r>
      <w:r>
        <w:rPr>
          <w:rFonts w:ascii="仿宋" w:eastAsia="仿宋" w:hAnsi="仿宋" w:cs="仿宋" w:hint="eastAsia"/>
          <w:sz w:val="28"/>
          <w:szCs w:val="28"/>
        </w:rPr>
        <w:t>为近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个月内原厂制造的全新合格产品，有合法透明的来源渠道，整机无污染，无侵权行为、无表面划损、无任何缺陷隐患，在中国境内可依常规安全合法使用。</w:t>
      </w:r>
      <w:r>
        <w:rPr>
          <w:rFonts w:ascii="仿宋" w:eastAsia="仿宋" w:hAnsi="仿宋" w:cs="仿宋" w:hint="eastAsia"/>
          <w:kern w:val="0"/>
          <w:sz w:val="28"/>
          <w:szCs w:val="28"/>
        </w:rPr>
        <w:t>采购人</w:t>
      </w:r>
      <w:r>
        <w:rPr>
          <w:rFonts w:ascii="仿宋" w:eastAsia="仿宋" w:hAnsi="仿宋" w:cs="仿宋" w:hint="eastAsia"/>
          <w:kern w:val="0"/>
          <w:sz w:val="28"/>
          <w:szCs w:val="28"/>
        </w:rPr>
        <w:t>可</w:t>
      </w:r>
      <w:r>
        <w:rPr>
          <w:rFonts w:ascii="仿宋" w:eastAsia="仿宋" w:hAnsi="仿宋" w:cs="仿宋" w:hint="eastAsia"/>
          <w:kern w:val="0"/>
          <w:sz w:val="28"/>
          <w:szCs w:val="28"/>
        </w:rPr>
        <w:t>随机抽查产品的出厂证明或产品合格证明。</w:t>
      </w:r>
    </w:p>
    <w:p w14:paraId="36DDEC68" w14:textId="77777777" w:rsidR="0073691E" w:rsidRPr="002E7F9F" w:rsidRDefault="009A17D3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仿宋"/>
          <w:color w:val="FF0000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（十）</w:t>
      </w:r>
      <w:bookmarkStart w:id="7" w:name="_Hlk214291575"/>
      <w:r w:rsidRPr="002E7F9F">
        <w:rPr>
          <w:rFonts w:ascii="仿宋" w:eastAsia="仿宋" w:hAnsi="仿宋" w:cs="仿宋" w:hint="eastAsia"/>
          <w:color w:val="FF0000"/>
          <w:spacing w:val="10"/>
          <w:sz w:val="28"/>
          <w:szCs w:val="28"/>
        </w:rPr>
        <w:t>报价方式为广东省</w:t>
      </w:r>
      <w:proofErr w:type="gramStart"/>
      <w:r w:rsidRPr="002E7F9F">
        <w:rPr>
          <w:rFonts w:ascii="仿宋" w:eastAsia="仿宋" w:hAnsi="仿宋" w:cs="仿宋" w:hint="eastAsia"/>
          <w:color w:val="FF0000"/>
          <w:spacing w:val="10"/>
          <w:sz w:val="28"/>
          <w:szCs w:val="28"/>
        </w:rPr>
        <w:t>佛山市禅城区</w:t>
      </w:r>
      <w:proofErr w:type="gramEnd"/>
      <w:r w:rsidRPr="002E7F9F">
        <w:rPr>
          <w:rFonts w:ascii="仿宋" w:eastAsia="仿宋" w:hAnsi="仿宋" w:cs="仿宋" w:hint="eastAsia"/>
          <w:color w:val="FF0000"/>
          <w:spacing w:val="10"/>
          <w:sz w:val="28"/>
          <w:szCs w:val="28"/>
        </w:rPr>
        <w:t>目的地服务价，均涵盖报价要求之一切开支费用，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包含产品购置、运送、包装、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人工费、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税金等一切预见或不可预见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等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费用。</w:t>
      </w:r>
    </w:p>
    <w:bookmarkEnd w:id="7"/>
    <w:p w14:paraId="7AC31DE8" w14:textId="77777777" w:rsidR="0073691E" w:rsidRDefault="009A17D3">
      <w:pPr>
        <w:widowControl/>
        <w:shd w:val="clear" w:color="auto" w:fill="FFFFFF"/>
        <w:wordWrap w:val="0"/>
        <w:spacing w:before="240" w:after="240"/>
        <w:ind w:right="51" w:firstLineChars="200" w:firstLine="560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lastRenderedPageBreak/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十一</w:t>
      </w:r>
      <w:r>
        <w:rPr>
          <w:rFonts w:ascii="仿宋" w:eastAsia="仿宋" w:hAnsi="仿宋" w:cs="仿宋" w:hint="eastAsia"/>
          <w:kern w:val="0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供应商需提供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2L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5L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8L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、</w:t>
      </w:r>
      <w:proofErr w:type="spellStart"/>
      <w:r>
        <w:rPr>
          <w:rFonts w:ascii="仿宋" w:eastAsia="仿宋" w:hAnsi="仿宋" w:cs="仿宋" w:hint="eastAsia"/>
          <w:sz w:val="28"/>
          <w:szCs w:val="28"/>
        </w:rPr>
        <w:t>15L</w:t>
      </w:r>
      <w:proofErr w:type="spellEnd"/>
      <w:r>
        <w:rPr>
          <w:rFonts w:ascii="仿宋" w:eastAsia="仿宋" w:hAnsi="仿宋" w:cs="仿宋" w:hint="eastAsia"/>
          <w:sz w:val="28"/>
          <w:szCs w:val="28"/>
        </w:rPr>
        <w:t>塑料利器盒</w:t>
      </w:r>
      <w:r>
        <w:rPr>
          <w:rFonts w:ascii="仿宋" w:eastAsia="仿宋" w:hAnsi="仿宋" w:cs="仿宋" w:hint="eastAsia"/>
          <w:sz w:val="28"/>
          <w:szCs w:val="28"/>
        </w:rPr>
        <w:t>样品参加现场投标，盒盖形式可分为翻盖式和推拉式等形式。</w:t>
      </w:r>
    </w:p>
    <w:bookmarkEnd w:id="6"/>
    <w:p w14:paraId="2A5F3C1A" w14:textId="77777777" w:rsidR="0073691E" w:rsidRPr="002E7F9F" w:rsidRDefault="009A17D3">
      <w:pPr>
        <w:widowControl/>
        <w:shd w:val="clear" w:color="auto" w:fill="FFFFFF"/>
        <w:wordWrap w:val="0"/>
        <w:spacing w:before="240" w:after="240" w:line="360" w:lineRule="auto"/>
        <w:ind w:right="51" w:firstLineChars="200" w:firstLine="560"/>
        <w:jc w:val="left"/>
        <w:rPr>
          <w:rFonts w:ascii="仿宋" w:eastAsia="仿宋" w:hAnsi="仿宋" w:cs="仿宋"/>
          <w:color w:val="FF0000"/>
          <w:kern w:val="0"/>
          <w:sz w:val="28"/>
          <w:szCs w:val="28"/>
        </w:rPr>
      </w:pP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（十二）付款方式为每月结算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1</w:t>
      </w:r>
      <w:r w:rsidRPr="002E7F9F">
        <w:rPr>
          <w:rFonts w:ascii="仿宋" w:eastAsia="仿宋" w:hAnsi="仿宋" w:cs="仿宋" w:hint="eastAsia"/>
          <w:color w:val="FF0000"/>
          <w:kern w:val="0"/>
          <w:sz w:val="28"/>
          <w:szCs w:val="28"/>
        </w:rPr>
        <w:t>次。</w:t>
      </w:r>
    </w:p>
    <w:bookmarkEnd w:id="0"/>
    <w:p w14:paraId="22917DCD" w14:textId="77777777" w:rsidR="0073691E" w:rsidRDefault="009A17D3">
      <w:pPr>
        <w:widowControl/>
        <w:shd w:val="clear" w:color="auto" w:fill="FFFFFF"/>
        <w:wordWrap w:val="0"/>
        <w:spacing w:before="240" w:after="240"/>
        <w:ind w:right="51" w:firstLineChars="200" w:firstLine="560"/>
        <w:jc w:val="center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仿宋" w:eastAsia="仿宋" w:hAnsi="仿宋" w:cs="仿宋" w:hint="eastAsia"/>
          <w:kern w:val="0"/>
          <w:sz w:val="28"/>
          <w:szCs w:val="28"/>
        </w:rPr>
        <w:t>后勤管理办公室</w:t>
      </w:r>
    </w:p>
    <w:p w14:paraId="4293D878" w14:textId="541AC9F1" w:rsidR="0073691E" w:rsidRDefault="009A17D3">
      <w:pPr>
        <w:widowControl/>
        <w:shd w:val="clear" w:color="auto" w:fill="FFFFFF"/>
        <w:wordWrap w:val="0"/>
        <w:spacing w:before="240" w:after="240"/>
        <w:ind w:right="51" w:firstLineChars="200"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2025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 w:hint="eastAsia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 w:hint="eastAsia"/>
          <w:kern w:val="0"/>
          <w:sz w:val="28"/>
          <w:szCs w:val="28"/>
        </w:rPr>
        <w:t>11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p w14:paraId="22C20575" w14:textId="08582A5B" w:rsidR="008C2F25" w:rsidRDefault="008C2F25" w:rsidP="008C2F25">
      <w:pPr>
        <w:widowControl/>
        <w:shd w:val="clear" w:color="auto" w:fill="FFFFFF"/>
        <w:spacing w:before="240" w:after="240"/>
        <w:ind w:right="51" w:firstLineChars="200" w:firstLine="560"/>
        <w:jc w:val="right"/>
        <w:rPr>
          <w:rFonts w:ascii="仿宋" w:eastAsia="仿宋" w:hAnsi="仿宋" w:cs="仿宋"/>
          <w:kern w:val="0"/>
          <w:sz w:val="28"/>
          <w:szCs w:val="28"/>
        </w:rPr>
      </w:pPr>
    </w:p>
    <w:p w14:paraId="145F3C18" w14:textId="77777777" w:rsidR="008C2F25" w:rsidRDefault="008C2F25" w:rsidP="008C2F25">
      <w:pPr>
        <w:spacing w:line="360" w:lineRule="auto"/>
        <w:rPr>
          <w:rFonts w:ascii="宋体" w:eastAsia="宋体" w:hAnsi="宋体" w:cs="Times New Roman"/>
          <w:b/>
          <w:bCs/>
          <w:spacing w:val="10"/>
          <w:sz w:val="24"/>
          <w:szCs w:val="24"/>
        </w:rPr>
      </w:pPr>
      <w:r>
        <w:rPr>
          <w:rFonts w:ascii="宋体" w:eastAsia="宋体" w:hAnsi="宋体" w:hint="eastAsia"/>
          <w:b/>
          <w:bCs/>
          <w:spacing w:val="10"/>
          <w:sz w:val="24"/>
        </w:rPr>
        <w:t>（一）报价要求：</w:t>
      </w:r>
    </w:p>
    <w:p w14:paraId="24912383" w14:textId="77777777" w:rsidR="008C2F25" w:rsidRDefault="008C2F25" w:rsidP="008C2F25">
      <w:pPr>
        <w:pStyle w:val="a9"/>
        <w:overflowPunct w:val="0"/>
        <w:spacing w:line="360" w:lineRule="auto"/>
        <w:ind w:firstLineChars="200" w:firstLine="480"/>
        <w:rPr>
          <w:rFonts w:ascii="宋体" w:eastAsia="宋体" w:hAnsi="宋体" w:hint="eastAsia"/>
          <w:spacing w:val="0"/>
        </w:rPr>
      </w:pPr>
      <w:r>
        <w:rPr>
          <w:rFonts w:ascii="宋体" w:eastAsia="宋体" w:hAnsi="宋体" w:hint="eastAsia"/>
          <w:spacing w:val="0"/>
        </w:rPr>
        <w:t>本项目按清单的方式进行报价。报价方式为广东省</w:t>
      </w:r>
      <w:proofErr w:type="gramStart"/>
      <w:r>
        <w:rPr>
          <w:rFonts w:ascii="宋体" w:eastAsia="宋体" w:hAnsi="宋体" w:hint="eastAsia"/>
          <w:spacing w:val="0"/>
        </w:rPr>
        <w:t>佛山市禅城区</w:t>
      </w:r>
      <w:proofErr w:type="gramEnd"/>
      <w:r>
        <w:rPr>
          <w:rFonts w:ascii="宋体" w:eastAsia="宋体" w:hAnsi="宋体" w:hint="eastAsia"/>
          <w:spacing w:val="0"/>
        </w:rPr>
        <w:t>目的地服务价，均涵盖报价要求之一切开支费用，包含产品购置、运送、包装、人工费、税金等一切预见或不可预见等费用。甲方不再支付其他任何费用。</w:t>
      </w:r>
    </w:p>
    <w:p w14:paraId="6F0C144E" w14:textId="77777777" w:rsidR="008C2F25" w:rsidRDefault="008C2F25" w:rsidP="008C2F25">
      <w:pPr>
        <w:pStyle w:val="a9"/>
        <w:spacing w:before="0" w:after="0" w:line="360" w:lineRule="auto"/>
        <w:jc w:val="both"/>
        <w:rPr>
          <w:rFonts w:ascii="宋体" w:eastAsia="宋体" w:hAnsi="宋体" w:hint="eastAsia"/>
          <w:spacing w:val="0"/>
          <w:lang w:val="zh-CN"/>
        </w:rPr>
      </w:pPr>
      <w:r>
        <w:rPr>
          <w:rFonts w:ascii="宋体" w:eastAsia="宋体" w:hAnsi="宋体" w:hint="eastAsia"/>
          <w:b/>
        </w:rPr>
        <w:t>（二）服务地点：</w:t>
      </w:r>
      <w:r>
        <w:rPr>
          <w:rFonts w:ascii="宋体" w:eastAsia="宋体" w:hAnsi="宋体" w:hint="eastAsia"/>
          <w:spacing w:val="0"/>
        </w:rPr>
        <w:t>佛山市第二人民医院</w:t>
      </w:r>
      <w:proofErr w:type="gramStart"/>
      <w:r>
        <w:rPr>
          <w:rFonts w:ascii="宋体" w:eastAsia="宋体" w:hAnsi="宋体" w:hint="eastAsia"/>
          <w:spacing w:val="0"/>
        </w:rPr>
        <w:t>卫国路院区</w:t>
      </w:r>
      <w:proofErr w:type="gramEnd"/>
      <w:r>
        <w:rPr>
          <w:rFonts w:ascii="宋体" w:eastAsia="宋体" w:hAnsi="宋体" w:hint="eastAsia"/>
          <w:spacing w:val="0"/>
        </w:rPr>
        <w:t>及</w:t>
      </w:r>
      <w:proofErr w:type="gramStart"/>
      <w:r>
        <w:rPr>
          <w:rFonts w:ascii="宋体" w:eastAsia="宋体" w:hAnsi="宋体" w:hint="eastAsia"/>
          <w:spacing w:val="0"/>
        </w:rPr>
        <w:t>绿岛湖院区</w:t>
      </w:r>
      <w:proofErr w:type="gramEnd"/>
      <w:r>
        <w:rPr>
          <w:rFonts w:ascii="宋体" w:eastAsia="宋体" w:hAnsi="宋体" w:hint="eastAsia"/>
          <w:spacing w:val="0"/>
        </w:rPr>
        <w:t>（院区内指定地</w:t>
      </w:r>
      <w:r>
        <w:rPr>
          <w:rFonts w:ascii="宋体" w:eastAsia="宋体" w:hAnsi="宋体" w:hint="eastAsia"/>
          <w:spacing w:val="0"/>
          <w:lang w:val="zh-CN"/>
        </w:rPr>
        <w:t>点）。</w:t>
      </w:r>
    </w:p>
    <w:p w14:paraId="3D73EB9F" w14:textId="77777777" w:rsidR="008C2F25" w:rsidRDefault="008C2F25" w:rsidP="008C2F25">
      <w:pPr>
        <w:spacing w:line="360" w:lineRule="auto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/>
          <w:bCs/>
          <w:spacing w:val="10"/>
          <w:sz w:val="24"/>
          <w:lang w:val="zh-CN"/>
        </w:rPr>
        <w:t>（三）服务期限：</w:t>
      </w:r>
      <w:r>
        <w:rPr>
          <w:rFonts w:ascii="宋体" w:eastAsia="宋体" w:hAnsi="宋体" w:hint="eastAsia"/>
          <w:bCs/>
          <w:sz w:val="24"/>
          <w:lang w:val="zh-CN"/>
        </w:rPr>
        <w:t xml:space="preserve"> 2年。</w:t>
      </w:r>
    </w:p>
    <w:p w14:paraId="23231332" w14:textId="77777777" w:rsidR="008C2F25" w:rsidRDefault="008C2F25" w:rsidP="008C2F25">
      <w:pPr>
        <w:spacing w:line="360" w:lineRule="auto"/>
        <w:jc w:val="left"/>
        <w:rPr>
          <w:rFonts w:ascii="宋体" w:eastAsia="宋体" w:hAnsi="宋体" w:hint="eastAsia"/>
          <w:b/>
          <w:bCs/>
          <w:spacing w:val="10"/>
          <w:sz w:val="24"/>
        </w:rPr>
      </w:pPr>
      <w:r>
        <w:rPr>
          <w:rFonts w:ascii="宋体" w:eastAsia="宋体" w:hAnsi="宋体" w:hint="eastAsia"/>
          <w:b/>
          <w:bCs/>
          <w:spacing w:val="10"/>
          <w:sz w:val="24"/>
        </w:rPr>
        <w:t>（四）付款方式：</w:t>
      </w:r>
    </w:p>
    <w:p w14:paraId="13A4363D" w14:textId="77777777" w:rsidR="008C2F25" w:rsidRDefault="008C2F25" w:rsidP="008C2F25">
      <w:pPr>
        <w:spacing w:line="360" w:lineRule="auto"/>
        <w:ind w:firstLineChars="200" w:firstLine="480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1.先服务后付款，每月结算一次，货物交付完毕且验收合格后，采购人收到供应商合法全额发票后60个工作日内，支付上一个月的实际收到货物费用。</w:t>
      </w:r>
    </w:p>
    <w:p w14:paraId="1DC18A2B" w14:textId="77777777" w:rsidR="008C2F25" w:rsidRDefault="008C2F25" w:rsidP="008C2F25">
      <w:pPr>
        <w:pStyle w:val="a3"/>
        <w:tabs>
          <w:tab w:val="left" w:pos="948"/>
        </w:tabs>
        <w:overflowPunct w:val="0"/>
        <w:spacing w:line="360" w:lineRule="auto"/>
        <w:ind w:firstLineChars="200" w:firstLine="420"/>
        <w:rPr>
          <w:rFonts w:ascii="宋体" w:hAnsi="宋体" w:hint="eastAsia"/>
          <w:bCs/>
          <w:sz w:val="24"/>
          <w:lang w:val="zh-CN"/>
        </w:rPr>
      </w:pPr>
      <w:r>
        <w:rPr>
          <w:rFonts w:ascii="宋体" w:hAnsi="宋体" w:hint="eastAsia"/>
          <w:bCs/>
          <w:lang w:val="zh-CN"/>
        </w:rPr>
        <w:t>2.收款方、出具发票方、合同</w:t>
      </w:r>
      <w:proofErr w:type="gramStart"/>
      <w:r>
        <w:rPr>
          <w:rFonts w:ascii="宋体" w:hAnsi="宋体" w:hint="eastAsia"/>
          <w:bCs/>
          <w:lang w:val="zh-CN"/>
        </w:rPr>
        <w:t>乙方均</w:t>
      </w:r>
      <w:proofErr w:type="gramEnd"/>
      <w:r>
        <w:rPr>
          <w:rFonts w:ascii="宋体" w:hAnsi="宋体" w:hint="eastAsia"/>
          <w:bCs/>
          <w:lang w:val="zh-CN"/>
        </w:rPr>
        <w:t>必须与中标供应商名称一致。</w:t>
      </w:r>
    </w:p>
    <w:p w14:paraId="24DE5C74" w14:textId="77777777" w:rsidR="008C2F25" w:rsidRDefault="008C2F25" w:rsidP="008C2F25">
      <w:pPr>
        <w:spacing w:line="360" w:lineRule="auto"/>
        <w:ind w:firstLineChars="200" w:firstLine="48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3.中标供应商必须提供真实有效的合法全额发票，不符合规定的发票，不得作为财务报销凭证，任何单位和个人有权拒收，中标供应商须承担一切法律责任及经济损失，同时，采购人有权取消供应商中标资格并终止合同。</w:t>
      </w:r>
    </w:p>
    <w:p w14:paraId="018D96E6" w14:textId="77777777" w:rsidR="008C2F25" w:rsidRDefault="008C2F25" w:rsidP="008C2F25">
      <w:pPr>
        <w:spacing w:line="360" w:lineRule="auto"/>
        <w:jc w:val="left"/>
        <w:rPr>
          <w:rFonts w:ascii="宋体" w:eastAsia="宋体" w:hAnsi="宋体" w:hint="eastAsia"/>
          <w:b/>
          <w:bCs/>
          <w:spacing w:val="10"/>
          <w:sz w:val="24"/>
        </w:rPr>
      </w:pPr>
      <w:r>
        <w:rPr>
          <w:rFonts w:ascii="宋体" w:eastAsia="宋体" w:hAnsi="宋体" w:hint="eastAsia"/>
          <w:b/>
          <w:bCs/>
          <w:spacing w:val="10"/>
          <w:sz w:val="24"/>
        </w:rPr>
        <w:t>（五）其他要求：</w:t>
      </w:r>
    </w:p>
    <w:p w14:paraId="2FE2B758" w14:textId="77777777" w:rsidR="008C2F25" w:rsidRDefault="008C2F25" w:rsidP="008C2F25">
      <w:pPr>
        <w:spacing w:line="360" w:lineRule="auto"/>
        <w:ind w:firstLine="48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1.供应商须安排固定的业务员负责采购人的业务，委派固定的运送人员负责运送工作。</w:t>
      </w:r>
    </w:p>
    <w:p w14:paraId="27A070E1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2.供应商须按照采购人指定的货物名称、规格、数量等要求在规定时间内将货物送到指定地点或仓库，中标人供货不符合要求的，采购人有权立即拒收，退货后中标人须在采购人指定时间内完成补充或更换。</w:t>
      </w:r>
    </w:p>
    <w:p w14:paraId="511738C6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lastRenderedPageBreak/>
        <w:t>3.对采购人常规货物的供货配送要求，中标人原则上在2天内送货到达指定地点。对采购人临时应急供货配送的要求，中标人应随订随送，至少在1小时内响应，3小时内送达。</w:t>
      </w:r>
    </w:p>
    <w:p w14:paraId="02E9DBA3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4.送货工具、卸货工具、送货费用由中标人自理。</w:t>
      </w:r>
    </w:p>
    <w:p w14:paraId="609BB3F6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5.供应商合同期内须提供免费上门服务。提供常设7天x24小时热线服务和长期的免费技术支持。对院方的售后服务通知，</w:t>
      </w:r>
      <w:proofErr w:type="gramStart"/>
      <w:r>
        <w:rPr>
          <w:rFonts w:ascii="宋体" w:eastAsia="宋体" w:hAnsi="宋体" w:hint="eastAsia"/>
          <w:bCs/>
          <w:sz w:val="24"/>
          <w:lang w:val="zh-CN"/>
        </w:rPr>
        <w:t>供应商接报</w:t>
      </w:r>
      <w:proofErr w:type="gramEnd"/>
      <w:r>
        <w:rPr>
          <w:rFonts w:ascii="宋体" w:eastAsia="宋体" w:hAnsi="宋体" w:hint="eastAsia"/>
          <w:bCs/>
          <w:sz w:val="24"/>
          <w:lang w:val="zh-CN"/>
        </w:rPr>
        <w:t>后1小时内响应，4小时内到达现场，8 小时内处理完毕，不得影响院方的正常工作业务。</w:t>
      </w:r>
    </w:p>
    <w:p w14:paraId="5053C39A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6.实行产品质量三包（包质量、包退、包换），三包产品必须按照国家要求条件执行。</w:t>
      </w:r>
    </w:p>
    <w:p w14:paraId="3883D69E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7.产品外包装完好，包装标准为原厂制造商未启封全新包装，具出厂合格证，序列号、包装箱号与出厂批号一致，并可追索查阅。所有</w:t>
      </w:r>
      <w:proofErr w:type="gramStart"/>
      <w:r>
        <w:rPr>
          <w:rFonts w:ascii="宋体" w:eastAsia="宋体" w:hAnsi="宋体" w:hint="eastAsia"/>
          <w:bCs/>
          <w:sz w:val="24"/>
        </w:rPr>
        <w:t>随设备</w:t>
      </w:r>
      <w:proofErr w:type="gramEnd"/>
      <w:r>
        <w:rPr>
          <w:rFonts w:ascii="宋体" w:eastAsia="宋体" w:hAnsi="宋体" w:hint="eastAsia"/>
          <w:bCs/>
          <w:sz w:val="24"/>
        </w:rPr>
        <w:t>的附件必须齐全。</w:t>
      </w:r>
    </w:p>
    <w:p w14:paraId="34CD45EA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8.供应商所提供的产品必须为近10个月内原厂制造的全新合格产品，有合法透明的来源渠道，整机无污染，无侵权行为、无表面划损、无任何缺陷隐患，在中国境内可依常规安全合法使用。采购人可随机抽查产品的出厂证明或产品合格证明。</w:t>
      </w:r>
    </w:p>
    <w:p w14:paraId="41FFE5AB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9.供应商需提供</w:t>
      </w:r>
      <w:proofErr w:type="spellStart"/>
      <w:r>
        <w:rPr>
          <w:rFonts w:ascii="宋体" w:eastAsia="宋体" w:hAnsi="宋体" w:hint="eastAsia"/>
          <w:bCs/>
          <w:sz w:val="24"/>
        </w:rPr>
        <w:t>2L</w:t>
      </w:r>
      <w:proofErr w:type="spellEnd"/>
      <w:r>
        <w:rPr>
          <w:rFonts w:ascii="宋体" w:eastAsia="宋体" w:hAnsi="宋体" w:hint="eastAsia"/>
          <w:bCs/>
          <w:sz w:val="24"/>
        </w:rPr>
        <w:t>、</w:t>
      </w:r>
      <w:proofErr w:type="spellStart"/>
      <w:r>
        <w:rPr>
          <w:rFonts w:ascii="宋体" w:eastAsia="宋体" w:hAnsi="宋体" w:hint="eastAsia"/>
          <w:bCs/>
          <w:sz w:val="24"/>
        </w:rPr>
        <w:t>5L</w:t>
      </w:r>
      <w:proofErr w:type="spellEnd"/>
      <w:r>
        <w:rPr>
          <w:rFonts w:ascii="宋体" w:eastAsia="宋体" w:hAnsi="宋体" w:hint="eastAsia"/>
          <w:bCs/>
          <w:sz w:val="24"/>
        </w:rPr>
        <w:t>、</w:t>
      </w:r>
      <w:proofErr w:type="spellStart"/>
      <w:r>
        <w:rPr>
          <w:rFonts w:ascii="宋体" w:eastAsia="宋体" w:hAnsi="宋体" w:hint="eastAsia"/>
          <w:bCs/>
          <w:sz w:val="24"/>
        </w:rPr>
        <w:t>8L</w:t>
      </w:r>
      <w:proofErr w:type="spellEnd"/>
      <w:r>
        <w:rPr>
          <w:rFonts w:ascii="宋体" w:eastAsia="宋体" w:hAnsi="宋体" w:hint="eastAsia"/>
          <w:bCs/>
          <w:sz w:val="24"/>
        </w:rPr>
        <w:t>、</w:t>
      </w:r>
      <w:proofErr w:type="spellStart"/>
      <w:r>
        <w:rPr>
          <w:rFonts w:ascii="宋体" w:eastAsia="宋体" w:hAnsi="宋体" w:hint="eastAsia"/>
          <w:bCs/>
          <w:sz w:val="24"/>
        </w:rPr>
        <w:t>15L</w:t>
      </w:r>
      <w:proofErr w:type="spellEnd"/>
      <w:r>
        <w:rPr>
          <w:rFonts w:ascii="宋体" w:eastAsia="宋体" w:hAnsi="宋体" w:hint="eastAsia"/>
          <w:bCs/>
          <w:sz w:val="24"/>
        </w:rPr>
        <w:t>塑料利器盒样品参加现场投标，盒盖形式可分为翻盖式和推拉式等形式。</w:t>
      </w:r>
    </w:p>
    <w:p w14:paraId="111AABCA" w14:textId="77777777" w:rsidR="008C2F25" w:rsidRDefault="008C2F25" w:rsidP="008C2F25">
      <w:pPr>
        <w:spacing w:line="360" w:lineRule="auto"/>
        <w:ind w:firstLineChars="175" w:firstLine="420"/>
        <w:jc w:val="left"/>
        <w:rPr>
          <w:rFonts w:ascii="宋体" w:eastAsia="宋体" w:hAnsi="宋体" w:hint="eastAsia"/>
          <w:bCs/>
          <w:sz w:val="24"/>
          <w:lang w:val="zh-CN"/>
        </w:rPr>
      </w:pPr>
      <w:r>
        <w:rPr>
          <w:rFonts w:ascii="宋体" w:eastAsia="宋体" w:hAnsi="宋体" w:hint="eastAsia"/>
          <w:bCs/>
          <w:sz w:val="24"/>
          <w:lang w:val="zh-CN"/>
        </w:rPr>
        <w:t>10.项目合同签订后，成交供应商不能随意转包或分包给第三方，否则采购人有权单方面终止合同。</w:t>
      </w:r>
    </w:p>
    <w:p w14:paraId="395D9829" w14:textId="473D0F9E" w:rsidR="008C2F25" w:rsidRDefault="008C2F25" w:rsidP="008C2F25">
      <w:pPr>
        <w:widowControl/>
        <w:shd w:val="clear" w:color="auto" w:fill="FFFFFF"/>
        <w:spacing w:before="240" w:after="240"/>
        <w:ind w:right="51" w:firstLineChars="200" w:firstLine="420"/>
        <w:jc w:val="righ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宋体" w:eastAsia="宋体" w:hAnsi="宋体" w:hint="eastAsia"/>
          <w:shd w:val="clear" w:color="auto" w:fill="FFFFFF"/>
        </w:rPr>
        <w:br w:type="page"/>
      </w:r>
    </w:p>
    <w:sectPr w:rsidR="008C2F25">
      <w:pgSz w:w="11906" w:h="16838"/>
      <w:pgMar w:top="1440" w:right="1417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9EDF" w14:textId="77777777" w:rsidR="009A17D3" w:rsidRDefault="009A17D3" w:rsidP="004A7520">
      <w:r>
        <w:separator/>
      </w:r>
    </w:p>
  </w:endnote>
  <w:endnote w:type="continuationSeparator" w:id="0">
    <w:p w14:paraId="6AD4134C" w14:textId="77777777" w:rsidR="009A17D3" w:rsidRDefault="009A17D3" w:rsidP="004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F134" w14:textId="77777777" w:rsidR="009A17D3" w:rsidRDefault="009A17D3" w:rsidP="004A7520">
      <w:r>
        <w:separator/>
      </w:r>
    </w:p>
  </w:footnote>
  <w:footnote w:type="continuationSeparator" w:id="0">
    <w:p w14:paraId="064AED25" w14:textId="77777777" w:rsidR="009A17D3" w:rsidRDefault="009A17D3" w:rsidP="004A7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80F5547"/>
    <w:multiLevelType w:val="singleLevel"/>
    <w:tmpl w:val="E80F554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15D1980"/>
    <w:multiLevelType w:val="singleLevel"/>
    <w:tmpl w:val="015D1980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JkM2Y3NDA0ZDQ4ZWE4NWJkM2Q0NDI1ODBhODI3OWQifQ=="/>
  </w:docVars>
  <w:rsids>
    <w:rsidRoot w:val="00FF1AE1"/>
    <w:rsid w:val="001B7925"/>
    <w:rsid w:val="002E7F9F"/>
    <w:rsid w:val="004A7520"/>
    <w:rsid w:val="0073691E"/>
    <w:rsid w:val="008C2F25"/>
    <w:rsid w:val="009A17D3"/>
    <w:rsid w:val="00BA1447"/>
    <w:rsid w:val="00DA3969"/>
    <w:rsid w:val="00DD0032"/>
    <w:rsid w:val="00E13B4B"/>
    <w:rsid w:val="00E757BB"/>
    <w:rsid w:val="00F70CB3"/>
    <w:rsid w:val="00F81E82"/>
    <w:rsid w:val="00FB1AC6"/>
    <w:rsid w:val="00FF1AE1"/>
    <w:rsid w:val="05EB477A"/>
    <w:rsid w:val="0B371B42"/>
    <w:rsid w:val="0E8D2557"/>
    <w:rsid w:val="11602F50"/>
    <w:rsid w:val="136227DB"/>
    <w:rsid w:val="1509167D"/>
    <w:rsid w:val="1B721452"/>
    <w:rsid w:val="1EDC2B2A"/>
    <w:rsid w:val="28DB0961"/>
    <w:rsid w:val="38E95447"/>
    <w:rsid w:val="3AC56A51"/>
    <w:rsid w:val="3D1E1716"/>
    <w:rsid w:val="3EF161C5"/>
    <w:rsid w:val="3FE41001"/>
    <w:rsid w:val="471B4120"/>
    <w:rsid w:val="4AE92119"/>
    <w:rsid w:val="50EB2FD0"/>
    <w:rsid w:val="5A2075A6"/>
    <w:rsid w:val="5AA57356"/>
    <w:rsid w:val="61732C29"/>
    <w:rsid w:val="69F92D3D"/>
    <w:rsid w:val="6A344F2E"/>
    <w:rsid w:val="6AA8267F"/>
    <w:rsid w:val="6B7C7D81"/>
    <w:rsid w:val="6C417530"/>
    <w:rsid w:val="6F9D2E60"/>
    <w:rsid w:val="720B1339"/>
    <w:rsid w:val="728F0DE0"/>
    <w:rsid w:val="75787C8F"/>
    <w:rsid w:val="76D6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2553A"/>
  <w15:docId w15:val="{C2E998C7-2A6D-467D-A600-68897E52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文字"/>
    <w:basedOn w:val="a"/>
    <w:link w:val="Char"/>
    <w:qFormat/>
    <w:pPr>
      <w:spacing w:before="25" w:after="25"/>
      <w:jc w:val="left"/>
    </w:pPr>
    <w:rPr>
      <w:bCs/>
      <w:spacing w:val="10"/>
      <w:sz w:val="24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C2F2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C2F25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表格文字 Char"/>
    <w:link w:val="a9"/>
    <w:qFormat/>
    <w:locked/>
    <w:rsid w:val="008C2F25"/>
    <w:rPr>
      <w:rFonts w:asciiTheme="minorHAnsi" w:eastAsiaTheme="minorEastAsia" w:hAnsiTheme="minorHAnsi" w:cstheme="minorBidi"/>
      <w:bCs/>
      <w:spacing w:val="10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7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fsuser</dc:creator>
  <cp:lastModifiedBy>张海燕</cp:lastModifiedBy>
  <cp:revision>4</cp:revision>
  <dcterms:created xsi:type="dcterms:W3CDTF">2023-01-30T01:55:00Z</dcterms:created>
  <dcterms:modified xsi:type="dcterms:W3CDTF">2025-11-17T09:43:00Z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7DE2E3E740FC4E16ADF6836270D9A7B9</vt:lpwstr>
  </property>
  <property fmtid="{D5CDD505-2E9C-101B-9397-08002B2CF9AE}" pid="4" name="KSOTemplateDocerSaveRecord">
    <vt:lpwstr>eyJoZGlkIjoiMWJkM2Y3NDA0ZDQ4ZWE4NWJkM2Q0NDI1ODBhODI3OWQiLCJ1c2VySWQiOiI0MjU3MjgxODAifQ==</vt:lpwstr>
  </property>
</Properties>
</file>