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156" w:beforeLines="50" w:after="156" w:afterLines="50" w:line="360" w:lineRule="auto"/>
        <w:jc w:val="center"/>
        <w:rPr>
          <w:rFonts w:hint="eastAsia" w:ascii="仿宋" w:hAnsi="仿宋" w:eastAsia="仿宋" w:cs="仿宋"/>
          <w:b/>
          <w:bCs/>
          <w:sz w:val="44"/>
          <w:szCs w:val="52"/>
        </w:rPr>
      </w:pPr>
      <w:bookmarkStart w:id="0" w:name="_Toc14887557"/>
      <w:bookmarkStart w:id="1" w:name="_Toc77990991"/>
      <w:bookmarkStart w:id="2" w:name="_Toc81275638"/>
      <w:bookmarkStart w:id="3" w:name="_Toc77993109"/>
      <w:bookmarkStart w:id="4" w:name="_Toc140291626"/>
      <w:bookmarkStart w:id="5" w:name="_Toc61428966"/>
      <w:bookmarkStart w:id="6" w:name="_Toc78097180"/>
      <w:bookmarkStart w:id="7" w:name="_Toc14948875"/>
      <w:bookmarkStart w:id="8" w:name="_Toc37670349"/>
      <w:bookmarkStart w:id="9" w:name="_Toc3306007"/>
      <w:bookmarkStart w:id="10" w:name="_Toc14948621"/>
      <w:r>
        <w:rPr>
          <w:rFonts w:hint="eastAsia" w:ascii="仿宋" w:hAnsi="仿宋" w:eastAsia="仿宋" w:cs="仿宋"/>
          <w:b/>
          <w:bCs/>
          <w:sz w:val="40"/>
          <w:szCs w:val="48"/>
        </w:rPr>
        <w:t>卫国路院区后勤物业管理服务采购需求书</w:t>
      </w:r>
    </w:p>
    <w:bookmarkEnd w:id="0"/>
    <w:bookmarkEnd w:id="1"/>
    <w:bookmarkEnd w:id="2"/>
    <w:bookmarkEnd w:id="3"/>
    <w:bookmarkEnd w:id="4"/>
    <w:bookmarkEnd w:id="5"/>
    <w:bookmarkEnd w:id="6"/>
    <w:bookmarkEnd w:id="7"/>
    <w:bookmarkEnd w:id="8"/>
    <w:bookmarkEnd w:id="9"/>
    <w:bookmarkEnd w:id="10"/>
    <w:p>
      <w:pPr>
        <w:spacing w:before="312" w:beforeLines="100" w:after="312" w:afterLines="100"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一、项目概述</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（一）项目需求一览表</w:t>
      </w:r>
    </w:p>
    <w:tbl>
      <w:tblPr>
        <w:tblStyle w:val="9"/>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744"/>
        <w:gridCol w:w="1276"/>
        <w:gridCol w:w="198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exact"/>
          <w:jc w:val="center"/>
        </w:trPr>
        <w:tc>
          <w:tcPr>
            <w:tcW w:w="949" w:type="dxa"/>
            <w:shd w:val="clear" w:color="auto" w:fill="D9D9D9"/>
            <w:vAlign w:val="center"/>
          </w:tcPr>
          <w:p>
            <w:pPr>
              <w:widowControl/>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744" w:type="dxa"/>
            <w:shd w:val="clear" w:color="auto" w:fill="D9D9D9"/>
            <w:vAlign w:val="center"/>
          </w:tcPr>
          <w:p>
            <w:pPr>
              <w:widowControl/>
              <w:jc w:val="center"/>
              <w:rPr>
                <w:rFonts w:hint="eastAsia" w:ascii="仿宋" w:hAnsi="仿宋" w:eastAsia="仿宋" w:cs="仿宋"/>
                <w:b/>
                <w:kern w:val="0"/>
                <w:sz w:val="24"/>
              </w:rPr>
            </w:pPr>
            <w:r>
              <w:rPr>
                <w:rFonts w:hint="eastAsia" w:ascii="仿宋" w:hAnsi="仿宋" w:eastAsia="仿宋" w:cs="仿宋"/>
                <w:b/>
                <w:kern w:val="0"/>
                <w:sz w:val="24"/>
              </w:rPr>
              <w:t>项目名称</w:t>
            </w:r>
          </w:p>
        </w:tc>
        <w:tc>
          <w:tcPr>
            <w:tcW w:w="1276" w:type="dxa"/>
            <w:shd w:val="clear" w:color="auto" w:fill="D9D9D9"/>
            <w:vAlign w:val="center"/>
          </w:tcPr>
          <w:p>
            <w:pPr>
              <w:widowControl/>
              <w:jc w:val="center"/>
              <w:rPr>
                <w:rFonts w:hint="eastAsia" w:ascii="仿宋" w:hAnsi="仿宋" w:eastAsia="仿宋" w:cs="仿宋"/>
                <w:b/>
                <w:kern w:val="0"/>
                <w:sz w:val="24"/>
              </w:rPr>
            </w:pPr>
            <w:r>
              <w:rPr>
                <w:rFonts w:hint="eastAsia" w:ascii="仿宋" w:hAnsi="仿宋" w:eastAsia="仿宋" w:cs="仿宋"/>
                <w:b/>
                <w:kern w:val="0"/>
                <w:sz w:val="24"/>
              </w:rPr>
              <w:t>服务期限</w:t>
            </w:r>
          </w:p>
        </w:tc>
        <w:tc>
          <w:tcPr>
            <w:tcW w:w="1980" w:type="dxa"/>
            <w:shd w:val="clear" w:color="auto" w:fill="D9D9D9"/>
            <w:vAlign w:val="center"/>
          </w:tcPr>
          <w:p>
            <w:pPr>
              <w:widowControl/>
              <w:jc w:val="center"/>
              <w:rPr>
                <w:rFonts w:hint="eastAsia" w:ascii="仿宋" w:hAnsi="仿宋" w:eastAsia="仿宋" w:cs="仿宋"/>
                <w:b/>
                <w:kern w:val="0"/>
                <w:sz w:val="24"/>
              </w:rPr>
            </w:pPr>
            <w:r>
              <w:rPr>
                <w:rFonts w:hint="eastAsia" w:ascii="仿宋" w:hAnsi="仿宋" w:eastAsia="仿宋" w:cs="仿宋"/>
                <w:b/>
                <w:kern w:val="0"/>
                <w:sz w:val="24"/>
              </w:rPr>
              <w:t>成交供应商数量</w:t>
            </w:r>
          </w:p>
        </w:tc>
        <w:tc>
          <w:tcPr>
            <w:tcW w:w="2410" w:type="dxa"/>
            <w:shd w:val="clear" w:color="auto" w:fill="D9D9D9"/>
            <w:vAlign w:val="center"/>
          </w:tcPr>
          <w:p>
            <w:pPr>
              <w:widowControl/>
              <w:jc w:val="center"/>
              <w:rPr>
                <w:rFonts w:hint="eastAsia" w:ascii="仿宋" w:hAnsi="仿宋" w:eastAsia="仿宋" w:cs="仿宋"/>
                <w:b/>
                <w:kern w:val="0"/>
                <w:sz w:val="24"/>
              </w:rPr>
            </w:pPr>
            <w:r>
              <w:rPr>
                <w:rFonts w:hint="eastAsia" w:ascii="仿宋" w:hAnsi="仿宋" w:eastAsia="仿宋" w:cs="仿宋"/>
                <w:b/>
                <w:kern w:val="0"/>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jc w:val="center"/>
        </w:trPr>
        <w:tc>
          <w:tcPr>
            <w:tcW w:w="949" w:type="dxa"/>
            <w:vAlign w:val="center"/>
          </w:tcPr>
          <w:p>
            <w:pPr>
              <w:widowControl/>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744" w:type="dxa"/>
            <w:vAlign w:val="center"/>
          </w:tcPr>
          <w:p>
            <w:pPr>
              <w:jc w:val="center"/>
              <w:rPr>
                <w:rFonts w:hint="eastAsia" w:ascii="仿宋" w:hAnsi="仿宋" w:eastAsia="仿宋" w:cs="仿宋"/>
                <w:bCs/>
                <w:sz w:val="24"/>
              </w:rPr>
            </w:pPr>
            <w:r>
              <w:rPr>
                <w:rFonts w:hint="eastAsia" w:ascii="仿宋" w:hAnsi="仿宋" w:eastAsia="仿宋" w:cs="仿宋"/>
                <w:bCs/>
                <w:sz w:val="24"/>
              </w:rPr>
              <w:t>卫国路院区</w:t>
            </w:r>
          </w:p>
          <w:p>
            <w:pPr>
              <w:jc w:val="center"/>
              <w:rPr>
                <w:rFonts w:hint="eastAsia" w:ascii="仿宋" w:hAnsi="仿宋" w:eastAsia="仿宋" w:cs="仿宋"/>
                <w:bCs/>
                <w:sz w:val="24"/>
              </w:rPr>
            </w:pPr>
            <w:r>
              <w:rPr>
                <w:rFonts w:hint="eastAsia" w:ascii="仿宋" w:hAnsi="仿宋" w:eastAsia="仿宋" w:cs="仿宋"/>
                <w:bCs/>
                <w:sz w:val="24"/>
              </w:rPr>
              <w:t>后勤物业管理服务</w:t>
            </w:r>
          </w:p>
        </w:tc>
        <w:tc>
          <w:tcPr>
            <w:tcW w:w="1276" w:type="dxa"/>
            <w:vAlign w:val="center"/>
          </w:tcPr>
          <w:p>
            <w:pPr>
              <w:jc w:val="center"/>
              <w:rPr>
                <w:rFonts w:hint="eastAsia" w:ascii="仿宋" w:hAnsi="仿宋" w:eastAsia="仿宋" w:cs="仿宋"/>
                <w:bCs/>
                <w:sz w:val="24"/>
              </w:rPr>
            </w:pPr>
            <w:r>
              <w:rPr>
                <w:rFonts w:hint="eastAsia" w:ascii="仿宋" w:hAnsi="仿宋" w:eastAsia="仿宋" w:cs="仿宋"/>
                <w:bCs/>
                <w:sz w:val="24"/>
              </w:rPr>
              <w:t>10个月</w:t>
            </w:r>
          </w:p>
        </w:tc>
        <w:tc>
          <w:tcPr>
            <w:tcW w:w="1980" w:type="dxa"/>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1家</w:t>
            </w:r>
          </w:p>
        </w:tc>
        <w:tc>
          <w:tcPr>
            <w:tcW w:w="2410" w:type="dxa"/>
            <w:vAlign w:val="center"/>
          </w:tcPr>
          <w:p>
            <w:pPr>
              <w:jc w:val="center"/>
              <w:rPr>
                <w:rFonts w:hint="eastAsia" w:ascii="仿宋" w:hAnsi="仿宋" w:eastAsia="仿宋" w:cs="仿宋"/>
                <w:bCs/>
                <w:kern w:val="0"/>
                <w:sz w:val="24"/>
              </w:rPr>
            </w:pPr>
            <w:r>
              <w:rPr>
                <w:rFonts w:hint="eastAsia" w:ascii="仿宋" w:hAnsi="仿宋" w:eastAsia="仿宋" w:cs="仿宋"/>
                <w:bCs/>
                <w:kern w:val="0"/>
                <w:sz w:val="24"/>
              </w:rPr>
              <w:t>1</w:t>
            </w:r>
            <w:r>
              <w:rPr>
                <w:rFonts w:hint="eastAsia" w:ascii="仿宋" w:hAnsi="仿宋" w:eastAsia="仿宋" w:cs="仿宋"/>
                <w:bCs/>
                <w:kern w:val="0"/>
                <w:sz w:val="24"/>
                <w:lang w:val="en-US" w:eastAsia="zh-CN"/>
              </w:rPr>
              <w:t>1</w:t>
            </w:r>
            <w:bookmarkStart w:id="13" w:name="_GoBack"/>
            <w:bookmarkEnd w:id="13"/>
            <w:r>
              <w:rPr>
                <w:rFonts w:hint="eastAsia" w:ascii="仿宋" w:hAnsi="仿宋" w:eastAsia="仿宋" w:cs="仿宋"/>
                <w:bCs/>
                <w:kern w:val="0"/>
                <w:sz w:val="24"/>
              </w:rPr>
              <w:t>500000.00元</w:t>
            </w:r>
          </w:p>
        </w:tc>
      </w:tr>
    </w:tbl>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（二）最高限价</w:t>
      </w:r>
    </w:p>
    <w:p>
      <w:pPr>
        <w:pStyle w:val="15"/>
        <w:spacing w:before="0" w:after="0" w:line="360" w:lineRule="auto"/>
        <w:ind w:firstLine="560" w:firstLineChars="200"/>
        <w:jc w:val="both"/>
        <w:rPr>
          <w:rFonts w:hint="eastAsia" w:ascii="仿宋" w:hAnsi="仿宋" w:eastAsia="仿宋" w:cs="仿宋"/>
          <w:spacing w:val="0"/>
          <w:sz w:val="28"/>
          <w:szCs w:val="28"/>
          <w:lang w:val="zh-CN"/>
        </w:rPr>
      </w:pPr>
      <w:r>
        <w:rPr>
          <w:rFonts w:hint="eastAsia" w:ascii="仿宋" w:hAnsi="仿宋" w:eastAsia="仿宋" w:cs="仿宋"/>
          <w:spacing w:val="0"/>
          <w:sz w:val="28"/>
          <w:szCs w:val="28"/>
          <w:lang w:val="zh-CN"/>
        </w:rPr>
        <w:t>1. 报价不得高于本项目预算金额，报价总金额包括包含物业管理服务中全部工作人员的员工工资、社会保险、各类补贴、加班费、税费、合理利润、风险费用及合同签订过程中可预见和不可预见费用（包括但不限于员工意外事故赔偿）等一切费用。</w:t>
      </w:r>
    </w:p>
    <w:p>
      <w:pPr>
        <w:pStyle w:val="15"/>
        <w:spacing w:before="0" w:after="0" w:line="360" w:lineRule="auto"/>
        <w:ind w:firstLine="560" w:firstLineChars="200"/>
        <w:rPr>
          <w:rFonts w:hint="eastAsia" w:ascii="仿宋" w:hAnsi="仿宋" w:eastAsia="仿宋" w:cs="仿宋"/>
          <w:spacing w:val="0"/>
          <w:sz w:val="28"/>
          <w:szCs w:val="28"/>
          <w:lang w:val="zh-CN"/>
        </w:rPr>
      </w:pPr>
      <w:r>
        <w:rPr>
          <w:rFonts w:hint="eastAsia" w:ascii="仿宋" w:hAnsi="仿宋" w:eastAsia="仿宋" w:cs="仿宋"/>
          <w:spacing w:val="0"/>
          <w:sz w:val="28"/>
          <w:szCs w:val="28"/>
          <w:lang w:val="zh-CN"/>
        </w:rPr>
        <w:t>2. 报价总金额不包括PVC地板打蜡费用（该费用按实际产生结算）。</w:t>
      </w:r>
    </w:p>
    <w:p>
      <w:pPr>
        <w:pStyle w:val="15"/>
        <w:spacing w:line="360" w:lineRule="auto"/>
        <w:ind w:firstLine="560" w:firstLineChars="200"/>
        <w:rPr>
          <w:rFonts w:hint="eastAsia" w:ascii="仿宋" w:hAnsi="仿宋" w:eastAsia="仿宋" w:cs="仿宋"/>
          <w:spacing w:val="0"/>
          <w:sz w:val="28"/>
          <w:szCs w:val="28"/>
          <w:lang w:val="zh-CN"/>
        </w:rPr>
      </w:pPr>
      <w:r>
        <w:rPr>
          <w:rFonts w:hint="eastAsia" w:ascii="仿宋" w:hAnsi="仿宋" w:eastAsia="仿宋" w:cs="仿宋"/>
          <w:spacing w:val="0"/>
          <w:sz w:val="28"/>
          <w:szCs w:val="28"/>
          <w:lang w:val="zh-CN"/>
        </w:rPr>
        <w:t>3. 对其他特约服务的收费价格由甲乙双方协商而定。</w:t>
      </w:r>
    </w:p>
    <w:p>
      <w:pPr>
        <w:spacing w:before="312" w:beforeLines="100" w:after="312" w:afterLines="100" w:line="360" w:lineRule="auto"/>
        <w:jc w:val="center"/>
        <w:outlineLvl w:val="1"/>
        <w:rPr>
          <w:rFonts w:hint="eastAsia" w:ascii="仿宋" w:hAnsi="仿宋" w:eastAsia="仿宋" w:cs="仿宋"/>
          <w:b/>
          <w:sz w:val="36"/>
          <w:szCs w:val="36"/>
        </w:rPr>
      </w:pPr>
      <w:r>
        <w:rPr>
          <w:rFonts w:hint="eastAsia" w:ascii="仿宋" w:hAnsi="仿宋" w:eastAsia="仿宋" w:cs="仿宋"/>
          <w:b/>
          <w:sz w:val="36"/>
          <w:szCs w:val="36"/>
        </w:rPr>
        <w:t>二、项目技术要求</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（一）物业基本情况</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1.服务区域范围</w:t>
      </w:r>
    </w:p>
    <w:p>
      <w:pPr>
        <w:ind w:firstLine="48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 xml:space="preserve">）佛山市第二人民医院卫国路院区位于广东省佛山市禅城区卫国路 78 号，占地面积 2.3 万平方米。其中，总建筑面积：5.8万平方米；地面停车场和机械停车场共有停车位约 350 个左右（具体以现场实际情况为准）； </w:t>
      </w:r>
    </w:p>
    <w:p>
      <w:pPr>
        <w:ind w:firstLine="480"/>
        <w:rPr>
          <w:rFonts w:hint="eastAsia" w:ascii="仿宋" w:hAnsi="仿宋" w:eastAsia="仿宋" w:cs="仿宋"/>
          <w:sz w:val="28"/>
          <w:szCs w:val="28"/>
          <w:lang w:val="zh-CN"/>
        </w:rPr>
      </w:pPr>
      <w:r>
        <w:rPr>
          <w:rFonts w:hint="eastAsia" w:ascii="仿宋" w:hAnsi="仿宋" w:eastAsia="仿宋" w:cs="仿宋"/>
          <w:sz w:val="28"/>
          <w:szCs w:val="28"/>
          <w:lang w:val="zh-CN"/>
        </w:rPr>
        <w:t>（2）物业服务包括医院目前管理业务范围内（包括1号楼、2 号楼、3号楼、4号楼、5号楼、6号楼、三门诊、技能培训中心、产妇培训学校、星河名居宿舍等以及公共区域）保洁（含绿化服务）、运送（包括：物资运送、病人带检、标本运送、药品运送、急诊出车、太平间管理、医用专梯服务等）、打蜡服务。</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2.其他情况</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服务区域内可向中标人无偿提供办公用房 1 间、杂物仓库 1 间(约 10 平方米)，洗涤场地 1 间，中标人要无偿保持整洁和使用的完好性。</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（二）环境卫生与保洁管理（垃圾清运）</w:t>
      </w:r>
    </w:p>
    <w:p>
      <w:pPr>
        <w:ind w:firstLine="480"/>
        <w:rPr>
          <w:rFonts w:hint="eastAsia" w:ascii="仿宋" w:hAnsi="仿宋" w:eastAsia="仿宋" w:cs="仿宋"/>
          <w:sz w:val="22"/>
          <w:szCs w:val="28"/>
        </w:rPr>
      </w:pPr>
      <w:r>
        <w:rPr>
          <w:rFonts w:hint="eastAsia" w:ascii="仿宋" w:hAnsi="仿宋" w:eastAsia="仿宋" w:cs="仿宋"/>
          <w:sz w:val="28"/>
          <w:szCs w:val="28"/>
        </w:rPr>
        <w:t>医院红线范围内室内外环境卫生保洁管理：包括水泵房、门卫室、停车场、太平间、热水房、生活垃圾暂存点、医疗废物暂存点、洗衣房、墙壁、门窗、玻璃、楼梯间地面、楼顶平台、卫生间、天花、桌、椅、床、床头柜、衣柜、输液架、病历架、灯具、门牌、洁具、各区域风机风扇清洗（不含拆装）；红线范围内的环境卫生消杀工作等（含院内绿化管理、协助化粪池清理，不含建筑物外墙清洗）。具体工作要求如下：</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sz w:val="28"/>
          <w:szCs w:val="28"/>
        </w:rPr>
        <w:t>1. 保洁服务</w:t>
      </w:r>
    </w:p>
    <w:p>
      <w:pPr>
        <w:ind w:firstLine="480"/>
        <w:rPr>
          <w:rFonts w:hint="eastAsia" w:ascii="仿宋" w:hAnsi="仿宋" w:eastAsia="仿宋" w:cs="仿宋"/>
          <w:sz w:val="22"/>
          <w:szCs w:val="28"/>
        </w:rPr>
      </w:pPr>
      <w:r>
        <w:rPr>
          <w:rFonts w:hint="eastAsia" w:ascii="仿宋" w:hAnsi="仿宋" w:eastAsia="仿宋" w:cs="仿宋"/>
          <w:sz w:val="28"/>
          <w:szCs w:val="28"/>
        </w:rPr>
        <w:t>(1)为防止交叉感染，对不同区域的清洁工具按医院感染控制科的要求实行严格分类摆放和使用，用颜色、字标等方式进行区分；</w:t>
      </w:r>
    </w:p>
    <w:p>
      <w:pPr>
        <w:ind w:firstLine="480"/>
        <w:rPr>
          <w:rFonts w:hint="eastAsia" w:ascii="仿宋" w:hAnsi="仿宋" w:eastAsia="仿宋" w:cs="仿宋"/>
          <w:sz w:val="22"/>
          <w:szCs w:val="28"/>
        </w:rPr>
      </w:pPr>
      <w:r>
        <w:rPr>
          <w:rFonts w:hint="eastAsia" w:ascii="仿宋" w:hAnsi="仿宋" w:eastAsia="仿宋" w:cs="仿宋"/>
          <w:sz w:val="28"/>
          <w:szCs w:val="28"/>
        </w:rPr>
        <w:t>(2)按医院感染控制科要求，定点定期消毒。让医院始终保持洁净；</w:t>
      </w:r>
    </w:p>
    <w:p>
      <w:pPr>
        <w:ind w:firstLine="480"/>
        <w:rPr>
          <w:rFonts w:hint="eastAsia" w:ascii="仿宋" w:hAnsi="仿宋" w:eastAsia="仿宋" w:cs="仿宋"/>
          <w:sz w:val="22"/>
          <w:szCs w:val="28"/>
        </w:rPr>
      </w:pPr>
      <w:r>
        <w:rPr>
          <w:rFonts w:hint="eastAsia" w:ascii="仿宋" w:hAnsi="仿宋" w:eastAsia="仿宋" w:cs="仿宋"/>
          <w:sz w:val="28"/>
          <w:szCs w:val="28"/>
        </w:rPr>
        <w:t>(3)按时巡视、清洁各楼层公共卫生间，保持卫生间清洁、干燥、无异味；发现设备设施损坏及时汇报；</w:t>
      </w:r>
    </w:p>
    <w:p>
      <w:pPr>
        <w:ind w:firstLine="480"/>
        <w:rPr>
          <w:rFonts w:hint="eastAsia" w:ascii="仿宋" w:hAnsi="仿宋" w:eastAsia="仿宋" w:cs="仿宋"/>
          <w:sz w:val="22"/>
          <w:szCs w:val="28"/>
        </w:rPr>
      </w:pPr>
      <w:r>
        <w:rPr>
          <w:rFonts w:hint="eastAsia" w:ascii="仿宋" w:hAnsi="仿宋" w:eastAsia="仿宋" w:cs="仿宋"/>
          <w:sz w:val="28"/>
          <w:szCs w:val="28"/>
        </w:rPr>
        <w:t>(4)开窗通风，拆、洗、挂窗帘和隔帘等；</w:t>
      </w:r>
    </w:p>
    <w:p>
      <w:pPr>
        <w:ind w:firstLine="480"/>
        <w:rPr>
          <w:rFonts w:hint="eastAsia" w:ascii="仿宋" w:hAnsi="仿宋" w:eastAsia="仿宋" w:cs="仿宋"/>
          <w:sz w:val="22"/>
          <w:szCs w:val="28"/>
        </w:rPr>
      </w:pPr>
      <w:r>
        <w:rPr>
          <w:rFonts w:hint="eastAsia" w:ascii="仿宋" w:hAnsi="仿宋" w:eastAsia="仿宋" w:cs="仿宋"/>
          <w:sz w:val="28"/>
          <w:szCs w:val="28"/>
        </w:rPr>
        <w:t>(5)擦拭病房床旁桌、病床、洗手台、座便器、衣柜，做到每物一巾一用一消毒，防止交叉感染；</w:t>
      </w:r>
    </w:p>
    <w:p>
      <w:pPr>
        <w:ind w:firstLine="480"/>
        <w:rPr>
          <w:rFonts w:hint="eastAsia" w:ascii="仿宋" w:hAnsi="仿宋" w:eastAsia="仿宋" w:cs="仿宋"/>
          <w:sz w:val="22"/>
          <w:szCs w:val="28"/>
        </w:rPr>
      </w:pPr>
      <w:r>
        <w:rPr>
          <w:rFonts w:hint="eastAsia" w:ascii="仿宋" w:hAnsi="仿宋" w:eastAsia="仿宋" w:cs="仿宋"/>
          <w:sz w:val="28"/>
          <w:szCs w:val="28"/>
        </w:rPr>
        <w:t>(6)做好出院病人的终末消毒；床、椅、床头柜等床单元的清洁消毒；</w:t>
      </w:r>
    </w:p>
    <w:p>
      <w:pPr>
        <w:ind w:firstLine="480"/>
        <w:rPr>
          <w:rFonts w:hint="eastAsia" w:ascii="仿宋" w:hAnsi="仿宋" w:eastAsia="仿宋" w:cs="仿宋"/>
          <w:sz w:val="22"/>
          <w:szCs w:val="28"/>
        </w:rPr>
      </w:pPr>
      <w:r>
        <w:rPr>
          <w:rFonts w:hint="eastAsia" w:ascii="仿宋" w:hAnsi="仿宋" w:eastAsia="仿宋" w:cs="仿宋"/>
          <w:sz w:val="28"/>
          <w:szCs w:val="28"/>
        </w:rPr>
        <w:t>(7)全院 3 米以下玻璃外墙面及玻璃框架擦拭；</w:t>
      </w:r>
    </w:p>
    <w:p>
      <w:pPr>
        <w:ind w:firstLine="480"/>
        <w:rPr>
          <w:rFonts w:hint="eastAsia" w:ascii="仿宋" w:hAnsi="仿宋" w:eastAsia="仿宋" w:cs="仿宋"/>
          <w:sz w:val="22"/>
          <w:szCs w:val="28"/>
        </w:rPr>
      </w:pPr>
      <w:r>
        <w:rPr>
          <w:rFonts w:hint="eastAsia" w:ascii="仿宋" w:hAnsi="仿宋" w:eastAsia="仿宋" w:cs="仿宋"/>
          <w:sz w:val="28"/>
          <w:szCs w:val="28"/>
        </w:rPr>
        <w:t>(8)连廊玻璃棚每周清扫卫生一次，每月使用清洁剂清洁一次，投标人自备安全工具，如安全帽、安全绳、防滑鞋等。固定 2-3 专人清洗。</w:t>
      </w:r>
    </w:p>
    <w:p>
      <w:pPr>
        <w:ind w:firstLine="480"/>
        <w:rPr>
          <w:rFonts w:hint="eastAsia" w:ascii="仿宋" w:hAnsi="仿宋" w:eastAsia="仿宋" w:cs="仿宋"/>
          <w:sz w:val="22"/>
          <w:szCs w:val="28"/>
        </w:rPr>
      </w:pPr>
      <w:r>
        <w:rPr>
          <w:rFonts w:hint="eastAsia" w:ascii="仿宋" w:hAnsi="仿宋" w:eastAsia="仿宋" w:cs="仿宋"/>
          <w:sz w:val="28"/>
          <w:szCs w:val="28"/>
        </w:rPr>
        <w:t>(9)其它未详尽的住院楼、门诊楼内放置的一切物品每周至少清洁一次；</w:t>
      </w:r>
    </w:p>
    <w:p>
      <w:pPr>
        <w:ind w:firstLine="480"/>
        <w:rPr>
          <w:rFonts w:hint="eastAsia" w:ascii="仿宋" w:hAnsi="仿宋" w:eastAsia="仿宋" w:cs="仿宋"/>
          <w:sz w:val="22"/>
          <w:szCs w:val="28"/>
        </w:rPr>
      </w:pPr>
      <w:r>
        <w:rPr>
          <w:rFonts w:hint="eastAsia" w:ascii="仿宋" w:hAnsi="仿宋" w:eastAsia="仿宋" w:cs="仿宋"/>
          <w:sz w:val="28"/>
          <w:szCs w:val="28"/>
        </w:rPr>
        <w:t>(10)门诊走道、大堂每天洗地机清洗地面 1 次、二楼及以上楼层每周至少一次；</w:t>
      </w:r>
    </w:p>
    <w:p>
      <w:pPr>
        <w:ind w:firstLine="480"/>
        <w:rPr>
          <w:rFonts w:hint="eastAsia" w:ascii="仿宋" w:hAnsi="仿宋" w:eastAsia="仿宋" w:cs="仿宋"/>
          <w:sz w:val="22"/>
          <w:szCs w:val="28"/>
        </w:rPr>
      </w:pPr>
      <w:r>
        <w:rPr>
          <w:rFonts w:hint="eastAsia" w:ascii="仿宋" w:hAnsi="仿宋" w:eastAsia="仿宋" w:cs="仿宋"/>
          <w:sz w:val="28"/>
          <w:szCs w:val="28"/>
        </w:rPr>
        <w:t>(11)及时清洁消毒便器，晾干备用；</w:t>
      </w:r>
    </w:p>
    <w:p>
      <w:pPr>
        <w:ind w:firstLine="480"/>
        <w:rPr>
          <w:rFonts w:hint="eastAsia" w:ascii="仿宋" w:hAnsi="仿宋" w:eastAsia="仿宋" w:cs="仿宋"/>
          <w:sz w:val="22"/>
          <w:szCs w:val="28"/>
        </w:rPr>
      </w:pPr>
      <w:r>
        <w:rPr>
          <w:rFonts w:hint="eastAsia" w:ascii="仿宋" w:hAnsi="仿宋" w:eastAsia="仿宋" w:cs="仿宋"/>
          <w:sz w:val="28"/>
          <w:szCs w:val="28"/>
        </w:rPr>
        <w:t>(12)接搬药房大液体；</w:t>
      </w:r>
    </w:p>
    <w:p>
      <w:pPr>
        <w:ind w:firstLine="480"/>
        <w:rPr>
          <w:rFonts w:hint="eastAsia" w:ascii="仿宋" w:hAnsi="仿宋" w:eastAsia="仿宋" w:cs="仿宋"/>
          <w:sz w:val="22"/>
          <w:szCs w:val="28"/>
        </w:rPr>
      </w:pPr>
      <w:r>
        <w:rPr>
          <w:rFonts w:hint="eastAsia" w:ascii="仿宋" w:hAnsi="仿宋" w:eastAsia="仿宋" w:cs="仿宋"/>
          <w:sz w:val="28"/>
          <w:szCs w:val="28"/>
        </w:rPr>
        <w:t>(13)血压计、听诊器等医疗仪器的物表清洁、消毒，治疗室的台面、柜、治疗车、办公台、椅的保洁和药物篮等清洗；</w:t>
      </w:r>
    </w:p>
    <w:p>
      <w:pPr>
        <w:ind w:firstLine="480"/>
        <w:rPr>
          <w:rFonts w:hint="eastAsia" w:ascii="仿宋" w:hAnsi="仿宋" w:eastAsia="仿宋" w:cs="仿宋"/>
          <w:sz w:val="22"/>
          <w:szCs w:val="28"/>
        </w:rPr>
      </w:pPr>
      <w:r>
        <w:rPr>
          <w:rFonts w:hint="eastAsia" w:ascii="仿宋" w:hAnsi="仿宋" w:eastAsia="仿宋" w:cs="仿宋"/>
          <w:sz w:val="28"/>
          <w:szCs w:val="28"/>
        </w:rPr>
        <w:t>(14)全院公共区域地板砖地面每周洗地一次；</w:t>
      </w:r>
    </w:p>
    <w:p>
      <w:pPr>
        <w:ind w:firstLine="480"/>
        <w:rPr>
          <w:rFonts w:hint="eastAsia" w:ascii="仿宋" w:hAnsi="仿宋" w:eastAsia="仿宋" w:cs="仿宋"/>
          <w:sz w:val="22"/>
          <w:szCs w:val="28"/>
        </w:rPr>
      </w:pPr>
      <w:r>
        <w:rPr>
          <w:rFonts w:hint="eastAsia" w:ascii="仿宋" w:hAnsi="仿宋" w:eastAsia="仿宋" w:cs="仿宋"/>
          <w:sz w:val="28"/>
          <w:szCs w:val="28"/>
        </w:rPr>
        <w:t>(15)全院电梯保养：电梯里、外不锈钢表面上油保养，轿厢内每天清洁，循环擦拭电梯按键扶手；</w:t>
      </w:r>
    </w:p>
    <w:p>
      <w:pPr>
        <w:ind w:firstLine="480"/>
        <w:rPr>
          <w:rFonts w:hint="eastAsia" w:ascii="仿宋" w:hAnsi="仿宋" w:eastAsia="仿宋" w:cs="仿宋"/>
          <w:sz w:val="22"/>
          <w:szCs w:val="28"/>
        </w:rPr>
      </w:pPr>
      <w:r>
        <w:rPr>
          <w:rFonts w:hint="eastAsia" w:ascii="仿宋" w:hAnsi="仿宋" w:eastAsia="仿宋" w:cs="仿宋"/>
          <w:sz w:val="28"/>
          <w:szCs w:val="28"/>
        </w:rPr>
        <w:t>(16)全院室内玻璃清洁：（清洁频率：如大堂及主要出入口 2 周清洁一次，公共通道 1 个月清洁1 次，病房、诊室内 2 个月清洁一次；）</w:t>
      </w:r>
    </w:p>
    <w:p>
      <w:pPr>
        <w:ind w:firstLine="480"/>
        <w:rPr>
          <w:rFonts w:hint="eastAsia" w:ascii="仿宋" w:hAnsi="仿宋" w:eastAsia="仿宋" w:cs="仿宋"/>
          <w:sz w:val="22"/>
          <w:szCs w:val="28"/>
        </w:rPr>
      </w:pPr>
      <w:r>
        <w:rPr>
          <w:rFonts w:hint="eastAsia" w:ascii="仿宋" w:hAnsi="仿宋" w:eastAsia="仿宋" w:cs="仿宋"/>
          <w:sz w:val="28"/>
          <w:szCs w:val="28"/>
        </w:rPr>
        <w:t>(17)科室协助： 如血透室、 胃镜室、手术室、产房、 新生儿科等科室任务；</w:t>
      </w:r>
    </w:p>
    <w:p>
      <w:pPr>
        <w:ind w:firstLine="480"/>
        <w:rPr>
          <w:rFonts w:hint="eastAsia" w:ascii="仿宋" w:hAnsi="仿宋" w:eastAsia="仿宋" w:cs="仿宋"/>
          <w:sz w:val="22"/>
          <w:szCs w:val="28"/>
        </w:rPr>
      </w:pPr>
      <w:r>
        <w:rPr>
          <w:rFonts w:hint="eastAsia" w:ascii="仿宋" w:hAnsi="仿宋" w:eastAsia="仿宋" w:cs="仿宋"/>
          <w:sz w:val="28"/>
          <w:szCs w:val="28"/>
        </w:rPr>
        <w:t>(18)供应室的消毒物品下送入柜、污物回收；无菌物品要按日期摆放，不得途中丢失或外运。</w:t>
      </w:r>
    </w:p>
    <w:p>
      <w:pPr>
        <w:ind w:firstLine="480"/>
        <w:rPr>
          <w:rFonts w:hint="eastAsia" w:ascii="仿宋" w:hAnsi="仿宋" w:eastAsia="仿宋" w:cs="仿宋"/>
          <w:sz w:val="22"/>
          <w:szCs w:val="28"/>
        </w:rPr>
      </w:pPr>
      <w:r>
        <w:rPr>
          <w:rFonts w:hint="eastAsia" w:ascii="仿宋" w:hAnsi="仿宋" w:eastAsia="仿宋" w:cs="仿宋"/>
          <w:sz w:val="28"/>
          <w:szCs w:val="28"/>
        </w:rPr>
        <w:t>(19)其他保洁及天台棚顶清洁：高位窗台清洁（6 米内）、饭堂棚顶清扫，外围网格排水沟、各下水沟清淤（1 次/每季度）、地毯清洗、水池清洗、沙发和候诊椅皮革保养等；</w:t>
      </w:r>
    </w:p>
    <w:p>
      <w:pPr>
        <w:ind w:firstLine="480"/>
        <w:rPr>
          <w:rFonts w:hint="eastAsia" w:ascii="仿宋" w:hAnsi="仿宋" w:eastAsia="仿宋" w:cs="仿宋"/>
          <w:sz w:val="22"/>
          <w:szCs w:val="28"/>
        </w:rPr>
      </w:pPr>
      <w:r>
        <w:rPr>
          <w:rFonts w:hint="eastAsia" w:ascii="仿宋" w:hAnsi="仿宋" w:eastAsia="仿宋" w:cs="仿宋"/>
          <w:sz w:val="28"/>
          <w:szCs w:val="28"/>
        </w:rPr>
        <w:t>(20)配合医院的应急事项，完成医院临时指派的工作，服从医务人员的工作安排。</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2. 生活垃圾收运</w:t>
      </w:r>
    </w:p>
    <w:p>
      <w:pPr>
        <w:ind w:firstLine="480"/>
        <w:rPr>
          <w:rFonts w:hint="eastAsia" w:ascii="仿宋" w:hAnsi="仿宋" w:eastAsia="仿宋" w:cs="仿宋"/>
          <w:sz w:val="22"/>
          <w:szCs w:val="28"/>
        </w:rPr>
      </w:pPr>
      <w:r>
        <w:rPr>
          <w:rFonts w:hint="eastAsia" w:ascii="仿宋" w:hAnsi="仿宋" w:eastAsia="仿宋" w:cs="仿宋"/>
          <w:sz w:val="28"/>
          <w:szCs w:val="28"/>
        </w:rPr>
        <w:t>(1)每天至少 3 次下各科室收生活垃圾，特殊情况随叫随到；</w:t>
      </w:r>
    </w:p>
    <w:p>
      <w:pPr>
        <w:ind w:firstLine="480"/>
        <w:rPr>
          <w:rFonts w:hint="eastAsia" w:ascii="仿宋" w:hAnsi="仿宋" w:eastAsia="仿宋" w:cs="仿宋"/>
          <w:sz w:val="22"/>
          <w:szCs w:val="28"/>
        </w:rPr>
      </w:pPr>
      <w:r>
        <w:rPr>
          <w:rFonts w:hint="eastAsia" w:ascii="仿宋" w:hAnsi="仿宋" w:eastAsia="仿宋" w:cs="仿宋"/>
          <w:sz w:val="28"/>
          <w:szCs w:val="28"/>
        </w:rPr>
        <w:t>(2)负责与各科室人员进行玻璃输液空瓶、空塑料输液袋、空A、B液塑料桶等的交接、并做好登记、签名；</w:t>
      </w:r>
    </w:p>
    <w:p>
      <w:pPr>
        <w:ind w:firstLine="480"/>
        <w:rPr>
          <w:rFonts w:hint="eastAsia" w:ascii="仿宋" w:hAnsi="仿宋" w:eastAsia="仿宋" w:cs="仿宋"/>
          <w:sz w:val="22"/>
          <w:szCs w:val="28"/>
        </w:rPr>
      </w:pPr>
      <w:r>
        <w:rPr>
          <w:rFonts w:hint="eastAsia" w:ascii="仿宋" w:hAnsi="仿宋" w:eastAsia="仿宋" w:cs="仿宋"/>
          <w:sz w:val="28"/>
          <w:szCs w:val="28"/>
        </w:rPr>
        <w:t>(3)负责垃圾房、运送车的清洁消毒；</w:t>
      </w:r>
    </w:p>
    <w:p>
      <w:pPr>
        <w:ind w:firstLine="480"/>
        <w:rPr>
          <w:rFonts w:hint="eastAsia" w:ascii="仿宋" w:hAnsi="仿宋" w:eastAsia="仿宋" w:cs="仿宋"/>
          <w:sz w:val="22"/>
          <w:szCs w:val="28"/>
        </w:rPr>
      </w:pPr>
      <w:r>
        <w:rPr>
          <w:rFonts w:hint="eastAsia" w:ascii="仿宋" w:hAnsi="仿宋" w:eastAsia="仿宋" w:cs="仿宋"/>
          <w:sz w:val="28"/>
          <w:szCs w:val="28"/>
        </w:rPr>
        <w:t>(4)收集时要封闭运行，要及时，防止污染环境。</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3. 医疗废物收运</w:t>
      </w:r>
    </w:p>
    <w:p>
      <w:pPr>
        <w:ind w:firstLine="480"/>
        <w:rPr>
          <w:rFonts w:hint="eastAsia" w:ascii="仿宋" w:hAnsi="仿宋" w:eastAsia="仿宋" w:cs="仿宋"/>
          <w:sz w:val="22"/>
          <w:szCs w:val="28"/>
        </w:rPr>
      </w:pPr>
      <w:r>
        <w:rPr>
          <w:rFonts w:hint="eastAsia" w:ascii="仿宋" w:hAnsi="仿宋" w:eastAsia="仿宋" w:cs="仿宋"/>
          <w:sz w:val="28"/>
          <w:szCs w:val="28"/>
        </w:rPr>
        <w:t>(1)每天至少3次下各科室收运医疗废物，按医疗废物分类分别收集、称重、登记，特殊情况随叫随到；</w:t>
      </w:r>
    </w:p>
    <w:p>
      <w:pPr>
        <w:ind w:firstLine="480"/>
        <w:rPr>
          <w:rFonts w:hint="eastAsia" w:ascii="仿宋" w:hAnsi="仿宋" w:eastAsia="仿宋" w:cs="仿宋"/>
          <w:sz w:val="22"/>
          <w:szCs w:val="28"/>
        </w:rPr>
      </w:pPr>
      <w:r>
        <w:rPr>
          <w:rFonts w:hint="eastAsia" w:ascii="仿宋" w:hAnsi="仿宋" w:eastAsia="仿宋" w:cs="仿宋"/>
          <w:sz w:val="28"/>
          <w:szCs w:val="28"/>
        </w:rPr>
        <w:t>(2)负责与危险废物处置单位工作人员进行医疗废物的转移交接，并做好登记、填表、签名；</w:t>
      </w:r>
    </w:p>
    <w:p>
      <w:pPr>
        <w:ind w:firstLine="480"/>
        <w:rPr>
          <w:rFonts w:hint="eastAsia" w:ascii="仿宋" w:hAnsi="仿宋" w:eastAsia="仿宋" w:cs="仿宋"/>
          <w:sz w:val="22"/>
          <w:szCs w:val="28"/>
        </w:rPr>
      </w:pPr>
      <w:r>
        <w:rPr>
          <w:rFonts w:hint="eastAsia" w:ascii="仿宋" w:hAnsi="仿宋" w:eastAsia="仿宋" w:cs="仿宋"/>
          <w:sz w:val="28"/>
          <w:szCs w:val="28"/>
        </w:rPr>
        <w:t>(3)负责医疗废物暂存处、运送车清洁消毒；</w:t>
      </w:r>
    </w:p>
    <w:p>
      <w:pPr>
        <w:ind w:firstLine="480"/>
        <w:rPr>
          <w:rFonts w:hint="eastAsia" w:ascii="仿宋" w:hAnsi="仿宋" w:eastAsia="仿宋" w:cs="仿宋"/>
          <w:sz w:val="22"/>
          <w:szCs w:val="28"/>
        </w:rPr>
      </w:pPr>
      <w:r>
        <w:rPr>
          <w:rFonts w:hint="eastAsia" w:ascii="仿宋" w:hAnsi="仿宋" w:eastAsia="仿宋" w:cs="仿宋"/>
          <w:sz w:val="28"/>
          <w:szCs w:val="28"/>
        </w:rPr>
        <w:t>(4)收集运送时要封闭容器，按规定的时间、路线运送；防止污染环境；</w:t>
      </w:r>
    </w:p>
    <w:p>
      <w:pPr>
        <w:ind w:firstLine="480"/>
        <w:rPr>
          <w:rFonts w:hint="eastAsia" w:ascii="仿宋" w:hAnsi="仿宋" w:eastAsia="仿宋" w:cs="仿宋"/>
          <w:sz w:val="22"/>
          <w:szCs w:val="28"/>
        </w:rPr>
      </w:pPr>
      <w:r>
        <w:rPr>
          <w:rFonts w:hint="eastAsia" w:ascii="仿宋" w:hAnsi="仿宋" w:eastAsia="仿宋" w:cs="仿宋"/>
          <w:sz w:val="28"/>
          <w:szCs w:val="28"/>
        </w:rPr>
        <w:t>(5)严格做好消毒隔离操作及医疗废物管理，医疗废物日产日清。</w:t>
      </w:r>
    </w:p>
    <w:p>
      <w:pPr>
        <w:ind w:firstLine="480"/>
        <w:rPr>
          <w:rFonts w:hint="eastAsia" w:ascii="仿宋" w:hAnsi="仿宋" w:eastAsia="仿宋" w:cs="仿宋"/>
          <w:sz w:val="28"/>
          <w:szCs w:val="28"/>
          <w:lang w:val="zh-CN"/>
        </w:rPr>
      </w:pPr>
      <w:r>
        <w:rPr>
          <w:rFonts w:hint="eastAsia" w:ascii="仿宋" w:hAnsi="仿宋" w:eastAsia="仿宋" w:cs="仿宋"/>
          <w:sz w:val="28"/>
          <w:szCs w:val="28"/>
        </w:rPr>
        <w:t>(6)</w:t>
      </w:r>
      <w:r>
        <w:rPr>
          <w:rFonts w:hint="eastAsia" w:ascii="仿宋" w:hAnsi="仿宋" w:eastAsia="仿宋" w:cs="仿宋"/>
          <w:sz w:val="28"/>
          <w:szCs w:val="28"/>
          <w:lang w:val="zh-CN"/>
        </w:rPr>
        <w:t>工作质量要求</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777"/>
        <w:gridCol w:w="1122"/>
        <w:gridCol w:w="785"/>
        <w:gridCol w:w="851"/>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87" w:type="dxa"/>
            <w:vMerge w:val="restart"/>
            <w:vAlign w:val="center"/>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1777" w:type="dxa"/>
            <w:vMerge w:val="restart"/>
            <w:vAlign w:val="center"/>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清洁项目</w:t>
            </w:r>
          </w:p>
        </w:tc>
        <w:tc>
          <w:tcPr>
            <w:tcW w:w="2758" w:type="dxa"/>
            <w:gridSpan w:val="3"/>
            <w:vAlign w:val="center"/>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清洁次数</w:t>
            </w:r>
          </w:p>
        </w:tc>
        <w:tc>
          <w:tcPr>
            <w:tcW w:w="2774" w:type="dxa"/>
            <w:vMerge w:val="restart"/>
            <w:vAlign w:val="center"/>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87" w:type="dxa"/>
            <w:vMerge w:val="continue"/>
          </w:tcPr>
          <w:p>
            <w:pPr>
              <w:keepNext/>
              <w:keepLines/>
              <w:autoSpaceDE w:val="0"/>
              <w:autoSpaceDN w:val="0"/>
              <w:adjustRightInd w:val="0"/>
              <w:jc w:val="left"/>
              <w:rPr>
                <w:rFonts w:hint="eastAsia" w:ascii="仿宋" w:hAnsi="仿宋" w:eastAsia="仿宋" w:cs="仿宋"/>
                <w:kern w:val="0"/>
                <w:sz w:val="15"/>
                <w:szCs w:val="15"/>
              </w:rPr>
            </w:pPr>
          </w:p>
        </w:tc>
        <w:tc>
          <w:tcPr>
            <w:tcW w:w="1777" w:type="dxa"/>
            <w:vMerge w:val="continue"/>
          </w:tcPr>
          <w:p>
            <w:pPr>
              <w:keepNext/>
              <w:keepLines/>
              <w:autoSpaceDE w:val="0"/>
              <w:autoSpaceDN w:val="0"/>
              <w:adjustRightInd w:val="0"/>
              <w:jc w:val="left"/>
              <w:rPr>
                <w:rFonts w:hint="eastAsia" w:ascii="仿宋" w:hAnsi="仿宋" w:eastAsia="仿宋" w:cs="仿宋"/>
                <w:kern w:val="0"/>
                <w:sz w:val="15"/>
                <w:szCs w:val="15"/>
              </w:rPr>
            </w:pPr>
          </w:p>
        </w:tc>
        <w:tc>
          <w:tcPr>
            <w:tcW w:w="1122" w:type="dxa"/>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日</w:t>
            </w:r>
          </w:p>
        </w:tc>
        <w:tc>
          <w:tcPr>
            <w:tcW w:w="785" w:type="dxa"/>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周</w:t>
            </w:r>
          </w:p>
        </w:tc>
        <w:tc>
          <w:tcPr>
            <w:tcW w:w="851" w:type="dxa"/>
          </w:tcPr>
          <w:p>
            <w:pPr>
              <w:keepNext/>
              <w:keepLines/>
              <w:autoSpaceDE w:val="0"/>
              <w:autoSpaceDN w:val="0"/>
              <w:adjustRightInd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月</w:t>
            </w:r>
          </w:p>
        </w:tc>
        <w:tc>
          <w:tcPr>
            <w:tcW w:w="2774" w:type="dxa"/>
            <w:vMerge w:val="continue"/>
          </w:tcPr>
          <w:p>
            <w:pPr>
              <w:keepNext/>
              <w:keepLines/>
              <w:autoSpaceDE w:val="0"/>
              <w:autoSpaceDN w:val="0"/>
              <w:adjustRightInd w:val="0"/>
              <w:jc w:val="left"/>
              <w:rPr>
                <w:rFonts w:hint="eastAsia" w:ascii="仿宋" w:hAnsi="仿宋" w:eastAsia="仿宋"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地面干拖</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地面保持干净、清洁、无垃圾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地面湿拖</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地面保持干净、清洁、干爽、无污渍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3</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墙壁（1.8 米以下)</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手摸无污渍，无张贴等污迹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4</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墙壁（1.8 米以上)</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无蛛网、尘网、污迹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5</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门/窗/玻璃/镜面</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干净、明亮、无手印、无污迹、手摸无污渍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6</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栏杆、扶手</w:t>
            </w:r>
          </w:p>
        </w:tc>
        <w:tc>
          <w:tcPr>
            <w:tcW w:w="1122" w:type="dxa"/>
            <w:vAlign w:val="center"/>
          </w:tcPr>
          <w:p>
            <w:pPr>
              <w:jc w:val="cente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保持干净、光亮、无水迹、无积尘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p>
          <w:p>
            <w:pPr>
              <w:jc w:val="cente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7</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垃圾箱、桶，纸篓</w:t>
            </w:r>
          </w:p>
        </w:tc>
        <w:tc>
          <w:tcPr>
            <w:tcW w:w="1122" w:type="dxa"/>
            <w:vAlign w:val="center"/>
          </w:tcPr>
          <w:p>
            <w:pPr>
              <w:jc w:val="center"/>
              <w:rPr>
                <w:rFonts w:hint="eastAsia" w:ascii="仿宋" w:hAnsi="仿宋" w:eastAsia="仿宋" w:cs="仿宋"/>
                <w:sz w:val="22"/>
                <w:szCs w:val="28"/>
              </w:rPr>
            </w:pPr>
          </w:p>
          <w:p>
            <w:pPr>
              <w:jc w:val="center"/>
              <w:rPr>
                <w:rFonts w:hint="eastAsia" w:ascii="仿宋" w:hAnsi="仿宋" w:eastAsia="仿宋" w:cs="仿宋"/>
                <w:sz w:val="22"/>
                <w:szCs w:val="28"/>
              </w:rPr>
            </w:pPr>
          </w:p>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垃圾袋内垃圾满 2/3 则清倒、表面无明显污垢、无异味、无烟头、无</w:t>
            </w:r>
          </w:p>
          <w:p>
            <w:pPr>
              <w:rPr>
                <w:rFonts w:hint="eastAsia" w:ascii="仿宋" w:hAnsi="仿宋" w:eastAsia="仿宋" w:cs="仿宋"/>
                <w:sz w:val="22"/>
                <w:szCs w:val="28"/>
              </w:rPr>
            </w:pPr>
            <w:r>
              <w:rPr>
                <w:rFonts w:hint="eastAsia" w:ascii="仿宋" w:hAnsi="仿宋" w:eastAsia="仿宋" w:cs="仿宋"/>
                <w:sz w:val="22"/>
                <w:szCs w:val="28"/>
              </w:rPr>
              <w:t>烟盒，按规范消毒，病房垃圾袋每晚睡前必须更换干净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8</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宣传栏、标识牌、</w:t>
            </w:r>
          </w:p>
          <w:p>
            <w:pPr>
              <w:jc w:val="left"/>
              <w:rPr>
                <w:rFonts w:hint="eastAsia" w:ascii="仿宋" w:hAnsi="仿宋" w:eastAsia="仿宋" w:cs="仿宋"/>
                <w:sz w:val="22"/>
                <w:szCs w:val="28"/>
              </w:rPr>
            </w:pPr>
            <w:r>
              <w:rPr>
                <w:rFonts w:hint="eastAsia" w:ascii="仿宋" w:hAnsi="仿宋" w:eastAsia="仿宋" w:cs="仿宋"/>
                <w:sz w:val="22"/>
                <w:szCs w:val="28"/>
              </w:rPr>
              <w:t>白板</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保持干净、无张贴、无污迹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9</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天花/风口/灯具</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保持洁净，无蜘蛛网、无污迹、无</w:t>
            </w:r>
          </w:p>
          <w:p>
            <w:pPr>
              <w:rPr>
                <w:rFonts w:hint="eastAsia" w:ascii="仿宋" w:hAnsi="仿宋" w:eastAsia="仿宋" w:cs="仿宋"/>
                <w:sz w:val="22"/>
                <w:szCs w:val="28"/>
              </w:rPr>
            </w:pPr>
            <w:r>
              <w:rPr>
                <w:rFonts w:hint="eastAsia" w:ascii="仿宋" w:hAnsi="仿宋" w:eastAsia="仿宋" w:cs="仿宋"/>
                <w:sz w:val="22"/>
                <w:szCs w:val="28"/>
              </w:rPr>
              <w:t>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10</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空调机</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表面目视无污迹、无积尘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11</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椅、凳、台、柜、平台</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无污迹、保持干净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12</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病床、床头柜、设备带</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无污迹、手摸无灰尘、污渍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13</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风扇/吊扇</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表面目视无污迹、无积尘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14</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不锈钢物品钢油保养</w:t>
            </w:r>
          </w:p>
        </w:tc>
        <w:tc>
          <w:tcPr>
            <w:tcW w:w="1122" w:type="dxa"/>
            <w:vAlign w:val="center"/>
          </w:tcPr>
          <w:p>
            <w:pPr>
              <w:jc w:val="center"/>
              <w:rPr>
                <w:rFonts w:hint="eastAsia" w:ascii="仿宋" w:hAnsi="仿宋" w:eastAsia="仿宋" w:cs="仿宋"/>
                <w:sz w:val="22"/>
                <w:szCs w:val="28"/>
              </w:rPr>
            </w:pP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不锈钢物品光亮、无锈渍、无灰尘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15</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床隔帘、窗帘</w:t>
            </w:r>
          </w:p>
        </w:tc>
        <w:tc>
          <w:tcPr>
            <w:tcW w:w="2758" w:type="dxa"/>
            <w:gridSpan w:val="3"/>
            <w:vAlign w:val="center"/>
          </w:tcPr>
          <w:p>
            <w:pPr>
              <w:jc w:val="center"/>
              <w:rPr>
                <w:rFonts w:hint="eastAsia" w:ascii="仿宋" w:hAnsi="仿宋" w:eastAsia="仿宋" w:cs="仿宋"/>
                <w:sz w:val="22"/>
                <w:szCs w:val="28"/>
              </w:rPr>
            </w:pPr>
            <w:r>
              <w:rPr>
                <w:rFonts w:hint="eastAsia" w:ascii="仿宋" w:hAnsi="仿宋" w:eastAsia="仿宋" w:cs="仿宋"/>
                <w:sz w:val="22"/>
                <w:szCs w:val="28"/>
              </w:rPr>
              <w:t>每季度清洗≥1 次</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目视洁净无污迹、手摸无灰尘，具体清洗次数按科室要求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16</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出院病床单元</w:t>
            </w:r>
          </w:p>
        </w:tc>
        <w:tc>
          <w:tcPr>
            <w:tcW w:w="2758" w:type="dxa"/>
            <w:gridSpan w:val="3"/>
            <w:vAlign w:val="center"/>
          </w:tcPr>
          <w:p>
            <w:pPr>
              <w:jc w:val="center"/>
              <w:rPr>
                <w:rFonts w:hint="eastAsia" w:ascii="仿宋" w:hAnsi="仿宋" w:eastAsia="仿宋" w:cs="仿宋"/>
                <w:sz w:val="22"/>
                <w:szCs w:val="28"/>
              </w:rPr>
            </w:pPr>
            <w:r>
              <w:rPr>
                <w:rFonts w:hint="eastAsia" w:ascii="仿宋" w:hAnsi="仿宋" w:eastAsia="仿宋" w:cs="仿宋"/>
                <w:sz w:val="22"/>
                <w:szCs w:val="28"/>
              </w:rPr>
              <w:t>每患者出院后</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及时进行全面清洁和终末消毒，保持清洁、无污渍、手摸无灰尘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17</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阳台</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清洁无尘、无污渍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18</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各类医疗设备、器械、医疗用柜</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保持洁净，无蜘蛛网、无污迹、无积尘，按规范进行清洁及消毒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19</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医用毛巾、拖鞋</w:t>
            </w:r>
          </w:p>
        </w:tc>
        <w:tc>
          <w:tcPr>
            <w:tcW w:w="2758" w:type="dxa"/>
            <w:gridSpan w:val="3"/>
            <w:vAlign w:val="center"/>
          </w:tcPr>
          <w:p>
            <w:pPr>
              <w:jc w:val="center"/>
              <w:rPr>
                <w:rFonts w:hint="eastAsia" w:ascii="仿宋" w:hAnsi="仿宋" w:eastAsia="仿宋" w:cs="仿宋"/>
                <w:sz w:val="22"/>
                <w:szCs w:val="28"/>
              </w:rPr>
            </w:pPr>
            <w:r>
              <w:rPr>
                <w:rFonts w:hint="eastAsia" w:ascii="仿宋" w:hAnsi="仿宋" w:eastAsia="仿宋" w:cs="仿宋"/>
                <w:sz w:val="22"/>
                <w:szCs w:val="28"/>
              </w:rPr>
              <w:t>按科室要求</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按科室要求及时进行清洗、消毒、更换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20</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便盆</w:t>
            </w:r>
          </w:p>
        </w:tc>
        <w:tc>
          <w:tcPr>
            <w:tcW w:w="2758" w:type="dxa"/>
            <w:gridSpan w:val="3"/>
            <w:vAlign w:val="center"/>
          </w:tcPr>
          <w:p>
            <w:pPr>
              <w:jc w:val="center"/>
              <w:rPr>
                <w:rFonts w:hint="eastAsia" w:ascii="仿宋" w:hAnsi="仿宋" w:eastAsia="仿宋" w:cs="仿宋"/>
                <w:sz w:val="22"/>
                <w:szCs w:val="28"/>
              </w:rPr>
            </w:pPr>
            <w:r>
              <w:rPr>
                <w:rFonts w:hint="eastAsia" w:ascii="仿宋" w:hAnsi="仿宋" w:eastAsia="仿宋" w:cs="仿宋"/>
                <w:sz w:val="22"/>
                <w:szCs w:val="28"/>
              </w:rPr>
              <w:t>每次</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无污渍，每次使用后及时进行清洗、消毒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21</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洗手盆、清洗池、</w:t>
            </w:r>
          </w:p>
          <w:p>
            <w:pPr>
              <w:jc w:val="left"/>
              <w:rPr>
                <w:rFonts w:hint="eastAsia" w:ascii="仿宋" w:hAnsi="仿宋" w:eastAsia="仿宋" w:cs="仿宋"/>
                <w:sz w:val="22"/>
                <w:szCs w:val="28"/>
              </w:rPr>
            </w:pPr>
            <w:r>
              <w:rPr>
                <w:rFonts w:hint="eastAsia" w:ascii="仿宋" w:hAnsi="仿宋" w:eastAsia="仿宋" w:cs="仿宋"/>
                <w:sz w:val="22"/>
                <w:szCs w:val="28"/>
              </w:rPr>
              <w:t>浸泡池</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保持清洁、无污渍并按规范消毒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22</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毛巾架、淋雨花洒</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保持清洁、无污渍、无灰尘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23</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门诊、公共区域卫生间日常保洁</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≥8</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Merge w:val="restart"/>
            <w:vAlign w:val="center"/>
          </w:tcPr>
          <w:p>
            <w:pPr>
              <w:rPr>
                <w:rFonts w:hint="eastAsia" w:ascii="仿宋" w:hAnsi="仿宋" w:eastAsia="仿宋" w:cs="仿宋"/>
                <w:sz w:val="22"/>
                <w:szCs w:val="28"/>
              </w:rPr>
            </w:pPr>
            <w:r>
              <w:rPr>
                <w:rFonts w:hint="eastAsia" w:ascii="仿宋" w:hAnsi="仿宋" w:eastAsia="仿宋" w:cs="仿宋"/>
                <w:sz w:val="22"/>
                <w:szCs w:val="28"/>
              </w:rPr>
              <w:t>保持清洁、明亮、无异味、地面干燥无积水、有防滑提示标识、设施完好（故障及时报修）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24</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住院部、行政办公楼卫生间日常保洁</w:t>
            </w:r>
          </w:p>
        </w:tc>
        <w:tc>
          <w:tcPr>
            <w:tcW w:w="1122" w:type="dxa"/>
            <w:vAlign w:val="center"/>
          </w:tcPr>
          <w:p>
            <w:pPr>
              <w:jc w:val="center"/>
              <w:rPr>
                <w:rFonts w:hint="eastAsia" w:ascii="仿宋" w:hAnsi="仿宋" w:eastAsia="仿宋" w:cs="仿宋"/>
                <w:sz w:val="20"/>
                <w:szCs w:val="20"/>
              </w:rPr>
            </w:pPr>
            <w:r>
              <w:rPr>
                <w:rFonts w:hint="eastAsia" w:ascii="仿宋" w:hAnsi="仿宋" w:eastAsia="仿宋" w:cs="仿宋"/>
                <w:sz w:val="22"/>
                <w:szCs w:val="28"/>
              </w:rPr>
              <w:t>≥4</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Merge w:val="continue"/>
            <w:vAlign w:val="center"/>
          </w:tcPr>
          <w:p>
            <w:pPr>
              <w:rPr>
                <w:rFonts w:hint="eastAsia"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25</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电梯</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≥4</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保持清洁、明亮、地面干燥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26</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停车场</w:t>
            </w:r>
          </w:p>
        </w:tc>
        <w:tc>
          <w:tcPr>
            <w:tcW w:w="1122" w:type="dxa"/>
            <w:vAlign w:val="center"/>
          </w:tcPr>
          <w:p>
            <w:pPr>
              <w:jc w:val="center"/>
              <w:rPr>
                <w:rFonts w:hint="eastAsia" w:ascii="仿宋" w:hAnsi="仿宋" w:eastAsia="仿宋" w:cs="仿宋"/>
                <w:sz w:val="22"/>
                <w:szCs w:val="28"/>
              </w:rPr>
            </w:pPr>
            <w:r>
              <w:rPr>
                <w:rFonts w:hint="eastAsia" w:ascii="仿宋" w:hAnsi="仿宋" w:eastAsia="仿宋" w:cs="仿宋"/>
                <w:sz w:val="22"/>
                <w:szCs w:val="28"/>
              </w:rPr>
              <w:t>1</w:t>
            </w:r>
          </w:p>
        </w:tc>
        <w:tc>
          <w:tcPr>
            <w:tcW w:w="785" w:type="dxa"/>
            <w:vAlign w:val="center"/>
          </w:tcPr>
          <w:p>
            <w:pPr>
              <w:jc w:val="center"/>
              <w:rPr>
                <w:rFonts w:hint="eastAsia" w:ascii="仿宋" w:hAnsi="仿宋" w:eastAsia="仿宋" w:cs="仿宋"/>
                <w:sz w:val="22"/>
                <w:szCs w:val="28"/>
              </w:rPr>
            </w:pPr>
          </w:p>
        </w:tc>
        <w:tc>
          <w:tcPr>
            <w:tcW w:w="851" w:type="dxa"/>
            <w:vAlign w:val="center"/>
          </w:tcPr>
          <w:p>
            <w:pPr>
              <w:jc w:val="center"/>
              <w:rPr>
                <w:rFonts w:hint="eastAsia" w:ascii="仿宋" w:hAnsi="仿宋" w:eastAsia="仿宋" w:cs="仿宋"/>
                <w:sz w:val="22"/>
                <w:szCs w:val="28"/>
              </w:rPr>
            </w:pP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清洁无垃圾、地面干燥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 w:type="dxa"/>
            <w:vAlign w:val="center"/>
          </w:tcPr>
          <w:p>
            <w:pPr>
              <w:ind w:firstLine="220" w:firstLineChars="100"/>
              <w:rPr>
                <w:rFonts w:hint="eastAsia" w:ascii="仿宋" w:hAnsi="仿宋" w:eastAsia="仿宋" w:cs="仿宋"/>
                <w:sz w:val="22"/>
                <w:szCs w:val="28"/>
              </w:rPr>
            </w:pPr>
            <w:r>
              <w:rPr>
                <w:rFonts w:hint="eastAsia" w:ascii="仿宋" w:hAnsi="仿宋" w:eastAsia="仿宋" w:cs="仿宋"/>
                <w:sz w:val="22"/>
                <w:szCs w:val="28"/>
              </w:rPr>
              <w:t>27</w:t>
            </w:r>
          </w:p>
        </w:tc>
        <w:tc>
          <w:tcPr>
            <w:tcW w:w="1777" w:type="dxa"/>
            <w:vAlign w:val="center"/>
          </w:tcPr>
          <w:p>
            <w:pPr>
              <w:jc w:val="left"/>
              <w:rPr>
                <w:rFonts w:hint="eastAsia" w:ascii="仿宋" w:hAnsi="仿宋" w:eastAsia="仿宋" w:cs="仿宋"/>
                <w:sz w:val="22"/>
                <w:szCs w:val="28"/>
              </w:rPr>
            </w:pPr>
            <w:r>
              <w:rPr>
                <w:rFonts w:hint="eastAsia" w:ascii="仿宋" w:hAnsi="仿宋" w:eastAsia="仿宋" w:cs="仿宋"/>
                <w:sz w:val="22"/>
                <w:szCs w:val="28"/>
              </w:rPr>
              <w:t>室外地面、绿化、设备设施、沙井沟渠</w:t>
            </w:r>
          </w:p>
        </w:tc>
        <w:tc>
          <w:tcPr>
            <w:tcW w:w="2758" w:type="dxa"/>
            <w:gridSpan w:val="3"/>
            <w:vAlign w:val="center"/>
          </w:tcPr>
          <w:p>
            <w:pPr>
              <w:jc w:val="center"/>
              <w:rPr>
                <w:rFonts w:hint="eastAsia" w:ascii="仿宋" w:hAnsi="仿宋" w:eastAsia="仿宋" w:cs="仿宋"/>
                <w:sz w:val="22"/>
                <w:szCs w:val="28"/>
              </w:rPr>
            </w:pPr>
            <w:r>
              <w:rPr>
                <w:rFonts w:hint="eastAsia" w:ascii="仿宋" w:hAnsi="仿宋" w:eastAsia="仿宋" w:cs="仿宋"/>
                <w:sz w:val="22"/>
                <w:szCs w:val="28"/>
              </w:rPr>
              <w:t>不断巡视，随时清洁</w:t>
            </w:r>
          </w:p>
        </w:tc>
        <w:tc>
          <w:tcPr>
            <w:tcW w:w="2774" w:type="dxa"/>
            <w:vAlign w:val="center"/>
          </w:tcPr>
          <w:p>
            <w:pPr>
              <w:rPr>
                <w:rFonts w:hint="eastAsia" w:ascii="仿宋" w:hAnsi="仿宋" w:eastAsia="仿宋" w:cs="仿宋"/>
                <w:sz w:val="22"/>
                <w:szCs w:val="28"/>
              </w:rPr>
            </w:pPr>
            <w:r>
              <w:rPr>
                <w:rFonts w:hint="eastAsia" w:ascii="仿宋" w:hAnsi="仿宋" w:eastAsia="仿宋" w:cs="仿宋"/>
                <w:sz w:val="22"/>
                <w:szCs w:val="28"/>
              </w:rPr>
              <w:t>保持医院室外环境清洁、美观，设备设施洁净，目视无积尘、绿化区域清洁无杂物、地面无血液、垃圾、呕吐物，沙井沟渠水流通畅， 无垃圾异物堵塞</w:t>
            </w:r>
          </w:p>
        </w:tc>
      </w:tr>
    </w:tbl>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4.绿化的养护管理</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（1）园林绿化、室内绿化的定期浇水、施肥、修剪、养护；</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（2）被破坏绿化区域的绿化恢复；</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（3）仿真绿化植物一周清洁一次，确保表面目视无污迹、手摸无尘；</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（4）室内绿色植物、盆栽一周清洁一次，定时淋水，表面目视无积尘、树叶光亮。</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（三）运送服务</w:t>
      </w:r>
    </w:p>
    <w:p>
      <w:pPr>
        <w:ind w:firstLine="560" w:firstLineChars="200"/>
        <w:rPr>
          <w:rFonts w:hint="eastAsia" w:ascii="仿宋" w:hAnsi="仿宋" w:eastAsia="仿宋" w:cs="仿宋"/>
          <w:sz w:val="22"/>
          <w:szCs w:val="28"/>
        </w:rPr>
      </w:pPr>
      <w:r>
        <w:rPr>
          <w:rFonts w:hint="eastAsia" w:ascii="仿宋" w:hAnsi="仿宋" w:eastAsia="仿宋" w:cs="仿宋"/>
          <w:sz w:val="28"/>
          <w:szCs w:val="28"/>
        </w:rPr>
        <w:t xml:space="preserve"> 运送服务工作内容（主要工作内容包括：物资运送、病人带检、标本运送、药品运送、急诊出车、医疗废物管理、太平间管理、医用专梯服务）。具体工作要求如下：</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1.运送调度</w:t>
      </w:r>
    </w:p>
    <w:p>
      <w:pPr>
        <w:ind w:firstLine="480"/>
        <w:rPr>
          <w:rFonts w:hint="eastAsia" w:ascii="仿宋" w:hAnsi="仿宋" w:eastAsia="仿宋" w:cs="仿宋"/>
          <w:sz w:val="22"/>
          <w:szCs w:val="28"/>
        </w:rPr>
      </w:pPr>
      <w:r>
        <w:rPr>
          <w:rFonts w:hint="eastAsia" w:ascii="仿宋" w:hAnsi="仿宋" w:eastAsia="仿宋" w:cs="仿宋"/>
          <w:sz w:val="28"/>
          <w:szCs w:val="28"/>
        </w:rPr>
        <w:t>（1）全天24 小时接听电话受理任务（包括口头下达）。</w:t>
      </w:r>
    </w:p>
    <w:p>
      <w:pPr>
        <w:ind w:firstLine="480"/>
        <w:rPr>
          <w:rFonts w:hint="eastAsia" w:ascii="仿宋" w:hAnsi="仿宋" w:eastAsia="仿宋" w:cs="仿宋"/>
          <w:sz w:val="22"/>
          <w:szCs w:val="28"/>
        </w:rPr>
      </w:pPr>
      <w:r>
        <w:rPr>
          <w:rFonts w:hint="eastAsia" w:ascii="仿宋" w:hAnsi="仿宋" w:eastAsia="仿宋" w:cs="仿宋"/>
          <w:sz w:val="28"/>
          <w:szCs w:val="28"/>
        </w:rPr>
        <w:t>（2）受理来院患者及家属、医院员工的查询和投诉。</w:t>
      </w:r>
    </w:p>
    <w:p>
      <w:pPr>
        <w:ind w:firstLine="480"/>
        <w:rPr>
          <w:rFonts w:hint="eastAsia" w:ascii="仿宋" w:hAnsi="仿宋" w:eastAsia="仿宋" w:cs="仿宋"/>
          <w:sz w:val="22"/>
          <w:szCs w:val="28"/>
        </w:rPr>
      </w:pPr>
      <w:r>
        <w:rPr>
          <w:rFonts w:hint="eastAsia" w:ascii="仿宋" w:hAnsi="仿宋" w:eastAsia="仿宋" w:cs="仿宋"/>
          <w:sz w:val="28"/>
          <w:szCs w:val="28"/>
        </w:rPr>
        <w:t>（3）工作任务的电脑输入、确认、修改。输送数据的收集、整理，每月为医院提供资料，作为各临床科室成本核算的依据。</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2.物资运送</w:t>
      </w:r>
    </w:p>
    <w:p>
      <w:pPr>
        <w:ind w:firstLine="480"/>
        <w:rPr>
          <w:rFonts w:hint="eastAsia" w:ascii="仿宋" w:hAnsi="仿宋" w:eastAsia="仿宋" w:cs="仿宋"/>
          <w:sz w:val="22"/>
          <w:szCs w:val="28"/>
        </w:rPr>
      </w:pPr>
      <w:r>
        <w:rPr>
          <w:rFonts w:hint="eastAsia" w:ascii="仿宋" w:hAnsi="仿宋" w:eastAsia="仿宋" w:cs="仿宋"/>
          <w:sz w:val="28"/>
          <w:szCs w:val="28"/>
        </w:rPr>
        <w:t>（1）全院各科所需行政仓库、设备仓库物资的运送。</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3.病人带检</w:t>
      </w:r>
    </w:p>
    <w:p>
      <w:pPr>
        <w:ind w:firstLine="480"/>
        <w:rPr>
          <w:rFonts w:hint="eastAsia" w:ascii="仿宋" w:hAnsi="仿宋" w:eastAsia="仿宋" w:cs="仿宋"/>
          <w:sz w:val="22"/>
          <w:szCs w:val="28"/>
        </w:rPr>
      </w:pPr>
      <w:r>
        <w:rPr>
          <w:rFonts w:hint="eastAsia" w:ascii="仿宋" w:hAnsi="仿宋" w:eastAsia="仿宋" w:cs="仿宋"/>
          <w:sz w:val="28"/>
          <w:szCs w:val="28"/>
        </w:rPr>
        <w:t>（1）24 小时接送全院各科住院病人（车床、轮椅、走路）到 B 超室、放射科、胃镜室、MRI 室等做检查。</w:t>
      </w:r>
    </w:p>
    <w:p>
      <w:pPr>
        <w:ind w:firstLine="480"/>
        <w:rPr>
          <w:rFonts w:hint="eastAsia" w:ascii="仿宋" w:hAnsi="仿宋" w:eastAsia="仿宋" w:cs="仿宋"/>
          <w:sz w:val="22"/>
          <w:szCs w:val="28"/>
        </w:rPr>
      </w:pPr>
      <w:r>
        <w:rPr>
          <w:rFonts w:hint="eastAsia" w:ascii="仿宋" w:hAnsi="仿宋" w:eastAsia="仿宋" w:cs="仿宋"/>
          <w:sz w:val="28"/>
          <w:szCs w:val="28"/>
        </w:rPr>
        <w:t>（2）送全院各科手术完毕病人回病房。</w:t>
      </w:r>
    </w:p>
    <w:p>
      <w:pPr>
        <w:ind w:firstLine="480"/>
        <w:rPr>
          <w:rFonts w:hint="eastAsia" w:ascii="仿宋" w:hAnsi="仿宋" w:eastAsia="仿宋" w:cs="仿宋"/>
          <w:sz w:val="22"/>
          <w:szCs w:val="28"/>
        </w:rPr>
      </w:pPr>
      <w:r>
        <w:rPr>
          <w:rFonts w:hint="eastAsia" w:ascii="仿宋" w:hAnsi="仿宋" w:eastAsia="仿宋" w:cs="仿宋"/>
          <w:sz w:val="28"/>
          <w:szCs w:val="28"/>
        </w:rPr>
        <w:t>（3）送急诊、门诊收入院病人（车床、轮椅）到各科室。</w:t>
      </w:r>
    </w:p>
    <w:p>
      <w:pPr>
        <w:ind w:firstLine="480"/>
        <w:rPr>
          <w:rFonts w:hint="eastAsia" w:ascii="仿宋" w:hAnsi="仿宋" w:eastAsia="仿宋" w:cs="仿宋"/>
          <w:sz w:val="22"/>
          <w:szCs w:val="28"/>
        </w:rPr>
      </w:pPr>
      <w:r>
        <w:rPr>
          <w:rFonts w:hint="eastAsia" w:ascii="仿宋" w:hAnsi="仿宋" w:eastAsia="仿宋" w:cs="仿宋"/>
          <w:sz w:val="28"/>
          <w:szCs w:val="28"/>
        </w:rPr>
        <w:t>（4）送全院各科需要运送员车床运送的出院病人到医院门口。</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4.</w:t>
      </w:r>
      <w:r>
        <w:rPr>
          <w:rFonts w:ascii="仿宋" w:hAnsi="仿宋" w:eastAsia="仿宋" w:cs="仿宋"/>
          <w:b/>
          <w:sz w:val="28"/>
          <w:szCs w:val="28"/>
        </w:rPr>
        <w:t>文书、标本运送</w:t>
      </w:r>
    </w:p>
    <w:p>
      <w:pPr>
        <w:ind w:firstLine="480"/>
        <w:rPr>
          <w:rFonts w:hint="eastAsia" w:ascii="仿宋" w:hAnsi="仿宋" w:eastAsia="仿宋" w:cs="仿宋"/>
          <w:sz w:val="22"/>
          <w:szCs w:val="28"/>
        </w:rPr>
      </w:pPr>
      <w:r>
        <w:rPr>
          <w:rFonts w:hint="eastAsia" w:ascii="仿宋" w:hAnsi="仿宋" w:eastAsia="仿宋" w:cs="仿宋"/>
          <w:sz w:val="28"/>
          <w:szCs w:val="28"/>
        </w:rPr>
        <w:t>（1）全院 24 小时各类血液标本、体液标本、病理标本的运送。</w:t>
      </w:r>
    </w:p>
    <w:p>
      <w:pPr>
        <w:ind w:firstLine="480"/>
        <w:rPr>
          <w:rFonts w:hint="eastAsia" w:ascii="仿宋" w:hAnsi="仿宋" w:eastAsia="仿宋" w:cs="仿宋"/>
          <w:sz w:val="22"/>
          <w:szCs w:val="28"/>
        </w:rPr>
      </w:pPr>
      <w:r>
        <w:rPr>
          <w:rFonts w:hint="eastAsia" w:ascii="仿宋" w:hAnsi="仿宋" w:eastAsia="仿宋" w:cs="仿宋"/>
          <w:sz w:val="28"/>
          <w:szCs w:val="28"/>
        </w:rPr>
        <w:t>（2）到检验科取抽血管、留大小便的杯、管到各科室。</w:t>
      </w:r>
    </w:p>
    <w:p>
      <w:pPr>
        <w:ind w:firstLine="480"/>
        <w:rPr>
          <w:rFonts w:hint="eastAsia" w:ascii="仿宋" w:hAnsi="仿宋" w:eastAsia="仿宋" w:cs="仿宋"/>
          <w:sz w:val="22"/>
          <w:szCs w:val="28"/>
        </w:rPr>
      </w:pPr>
      <w:r>
        <w:rPr>
          <w:rFonts w:hint="eastAsia" w:ascii="仿宋" w:hAnsi="仿宋" w:eastAsia="仿宋" w:cs="仿宋"/>
          <w:sz w:val="28"/>
          <w:szCs w:val="28"/>
        </w:rPr>
        <w:t>（3）各类预约单、申请单、会诊单、检查</w:t>
      </w:r>
    </w:p>
    <w:p>
      <w:pPr>
        <w:ind w:firstLine="480"/>
        <w:rPr>
          <w:rFonts w:hint="eastAsia" w:ascii="仿宋" w:hAnsi="仿宋" w:eastAsia="仿宋" w:cs="仿宋"/>
          <w:sz w:val="22"/>
          <w:szCs w:val="28"/>
        </w:rPr>
      </w:pPr>
      <w:r>
        <w:rPr>
          <w:rFonts w:hint="eastAsia" w:ascii="仿宋" w:hAnsi="仿宋" w:eastAsia="仿宋" w:cs="仿宋"/>
          <w:sz w:val="28"/>
          <w:szCs w:val="28"/>
        </w:rPr>
        <w:t>（4）报告等文书的收送。</w:t>
      </w:r>
    </w:p>
    <w:p>
      <w:pPr>
        <w:ind w:firstLine="480"/>
        <w:rPr>
          <w:rFonts w:hint="eastAsia" w:ascii="仿宋" w:hAnsi="仿宋" w:eastAsia="仿宋" w:cs="仿宋"/>
          <w:sz w:val="22"/>
          <w:szCs w:val="28"/>
        </w:rPr>
      </w:pPr>
      <w:r>
        <w:rPr>
          <w:rFonts w:hint="eastAsia" w:ascii="仿宋" w:hAnsi="仿宋" w:eastAsia="仿宋" w:cs="仿宋"/>
          <w:sz w:val="28"/>
          <w:szCs w:val="28"/>
        </w:rPr>
        <w:t>（5）送检需要到外院检验的标本及取结果。</w:t>
      </w:r>
    </w:p>
    <w:p>
      <w:pPr>
        <w:ind w:firstLine="480"/>
        <w:rPr>
          <w:rFonts w:hint="eastAsia" w:ascii="仿宋" w:hAnsi="仿宋" w:eastAsia="仿宋" w:cs="仿宋"/>
          <w:sz w:val="22"/>
          <w:szCs w:val="28"/>
        </w:rPr>
      </w:pPr>
      <w:r>
        <w:rPr>
          <w:rFonts w:hint="eastAsia" w:ascii="仿宋" w:hAnsi="仿宋" w:eastAsia="仿宋" w:cs="仿宋"/>
          <w:sz w:val="28"/>
          <w:szCs w:val="28"/>
        </w:rPr>
        <w:t>（6）送各类申请单预约；其它医疗文书的运送</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5.</w:t>
      </w:r>
      <w:r>
        <w:rPr>
          <w:rFonts w:ascii="仿宋" w:hAnsi="仿宋" w:eastAsia="仿宋" w:cs="仿宋"/>
          <w:b/>
          <w:sz w:val="28"/>
          <w:szCs w:val="28"/>
        </w:rPr>
        <w:t>药品运送</w:t>
      </w:r>
    </w:p>
    <w:p>
      <w:pPr>
        <w:ind w:firstLine="480"/>
        <w:rPr>
          <w:rFonts w:hint="eastAsia" w:ascii="仿宋" w:hAnsi="仿宋" w:eastAsia="仿宋" w:cs="仿宋"/>
          <w:sz w:val="22"/>
          <w:szCs w:val="28"/>
        </w:rPr>
      </w:pPr>
      <w:r>
        <w:rPr>
          <w:rFonts w:hint="eastAsia" w:ascii="仿宋" w:hAnsi="仿宋" w:eastAsia="仿宋" w:cs="仿宋"/>
          <w:sz w:val="28"/>
          <w:szCs w:val="28"/>
        </w:rPr>
        <w:t>（1）西药、中成药、中药（汤剂）等所有药物的运送。主要负责全院各病区全天24 小时的临嘱、长嘱服药、长嘱针剂、出院带药等的运送。</w:t>
      </w:r>
    </w:p>
    <w:p>
      <w:pPr>
        <w:ind w:firstLine="480"/>
        <w:rPr>
          <w:rFonts w:hint="eastAsia" w:ascii="仿宋" w:hAnsi="仿宋" w:eastAsia="仿宋" w:cs="仿宋"/>
          <w:sz w:val="22"/>
          <w:szCs w:val="28"/>
        </w:rPr>
      </w:pPr>
      <w:r>
        <w:rPr>
          <w:rFonts w:hint="eastAsia" w:ascii="仿宋" w:hAnsi="仿宋" w:eastAsia="仿宋" w:cs="仿宋"/>
          <w:sz w:val="28"/>
          <w:szCs w:val="28"/>
        </w:rPr>
        <w:t>（2）及时将药车等运输工具送回药房。负责派发药品信息到各科室。</w:t>
      </w:r>
    </w:p>
    <w:p>
      <w:pPr>
        <w:ind w:firstLine="480"/>
        <w:rPr>
          <w:rFonts w:hint="eastAsia" w:ascii="仿宋" w:hAnsi="仿宋" w:eastAsia="仿宋" w:cs="仿宋"/>
          <w:sz w:val="22"/>
          <w:szCs w:val="28"/>
        </w:rPr>
      </w:pPr>
      <w:r>
        <w:rPr>
          <w:rFonts w:hint="eastAsia" w:ascii="仿宋" w:hAnsi="仿宋" w:eastAsia="仿宋" w:cs="仿宋"/>
          <w:sz w:val="28"/>
          <w:szCs w:val="28"/>
        </w:rPr>
        <w:t>（3）按照相关保洁要求负责药房、药库内清洁工作。</w:t>
      </w:r>
    </w:p>
    <w:p>
      <w:pPr>
        <w:ind w:firstLine="480"/>
        <w:rPr>
          <w:rFonts w:hint="eastAsia" w:ascii="仿宋" w:hAnsi="仿宋" w:eastAsia="仿宋" w:cs="仿宋"/>
          <w:sz w:val="22"/>
          <w:szCs w:val="28"/>
        </w:rPr>
      </w:pPr>
      <w:r>
        <w:rPr>
          <w:rFonts w:hint="eastAsia" w:ascii="仿宋" w:hAnsi="仿宋" w:eastAsia="仿宋" w:cs="仿宋"/>
          <w:sz w:val="28"/>
          <w:szCs w:val="28"/>
        </w:rPr>
        <w:t>（4）负责日常的领物、送申请单及物件送修等工作。</w:t>
      </w:r>
    </w:p>
    <w:p>
      <w:pPr>
        <w:ind w:firstLine="480"/>
        <w:rPr>
          <w:rFonts w:hint="eastAsia" w:ascii="仿宋" w:hAnsi="仿宋" w:eastAsia="仿宋" w:cs="仿宋"/>
          <w:sz w:val="22"/>
          <w:szCs w:val="28"/>
        </w:rPr>
      </w:pPr>
      <w:r>
        <w:rPr>
          <w:rFonts w:hint="eastAsia" w:ascii="仿宋" w:hAnsi="仿宋" w:eastAsia="仿宋" w:cs="仿宋"/>
          <w:sz w:val="28"/>
          <w:szCs w:val="28"/>
        </w:rPr>
        <w:t>（5）各科室所用消毒药剂的运送。</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6.</w:t>
      </w:r>
      <w:r>
        <w:rPr>
          <w:rFonts w:ascii="仿宋" w:hAnsi="仿宋" w:eastAsia="仿宋" w:cs="仿宋"/>
          <w:b/>
          <w:sz w:val="28"/>
          <w:szCs w:val="28"/>
        </w:rPr>
        <w:t>各类物品的运送服务</w:t>
      </w:r>
    </w:p>
    <w:p>
      <w:pPr>
        <w:ind w:firstLine="480"/>
        <w:rPr>
          <w:rFonts w:hint="eastAsia" w:ascii="仿宋" w:hAnsi="仿宋" w:eastAsia="仿宋" w:cs="仿宋"/>
          <w:sz w:val="22"/>
          <w:szCs w:val="28"/>
        </w:rPr>
      </w:pPr>
      <w:r>
        <w:rPr>
          <w:rFonts w:hint="eastAsia" w:ascii="仿宋" w:hAnsi="仿宋" w:eastAsia="仿宋" w:cs="仿宋"/>
          <w:sz w:val="28"/>
          <w:szCs w:val="28"/>
        </w:rPr>
        <w:t>（1）零散医疗用品的收送；其他物件及杂物收送；</w:t>
      </w:r>
    </w:p>
    <w:p>
      <w:pPr>
        <w:ind w:firstLine="480"/>
        <w:rPr>
          <w:rFonts w:hint="eastAsia" w:ascii="仿宋" w:hAnsi="仿宋" w:eastAsia="仿宋" w:cs="仿宋"/>
          <w:sz w:val="22"/>
          <w:szCs w:val="28"/>
        </w:rPr>
      </w:pPr>
      <w:r>
        <w:rPr>
          <w:rFonts w:hint="eastAsia" w:ascii="仿宋" w:hAnsi="仿宋" w:eastAsia="仿宋" w:cs="仿宋"/>
          <w:sz w:val="28"/>
          <w:szCs w:val="28"/>
        </w:rPr>
        <w:t>（2）轻型（或小量）物品搬运及执行科室交待勤杂任务；</w:t>
      </w:r>
    </w:p>
    <w:p>
      <w:pPr>
        <w:ind w:firstLine="480"/>
        <w:rPr>
          <w:rFonts w:hint="eastAsia" w:ascii="仿宋" w:hAnsi="仿宋" w:eastAsia="仿宋" w:cs="仿宋"/>
          <w:sz w:val="22"/>
          <w:szCs w:val="28"/>
        </w:rPr>
      </w:pPr>
      <w:r>
        <w:rPr>
          <w:rFonts w:hint="eastAsia" w:ascii="仿宋" w:hAnsi="仿宋" w:eastAsia="仿宋" w:cs="仿宋"/>
          <w:sz w:val="28"/>
          <w:szCs w:val="28"/>
        </w:rPr>
        <w:t>（3）完成临时性指派的物品、病床等的搬运工作。</w:t>
      </w:r>
    </w:p>
    <w:p>
      <w:pPr>
        <w:ind w:firstLine="480"/>
        <w:rPr>
          <w:rFonts w:hint="eastAsia" w:ascii="仿宋" w:hAnsi="仿宋" w:eastAsia="仿宋" w:cs="仿宋"/>
          <w:sz w:val="22"/>
          <w:szCs w:val="28"/>
        </w:rPr>
      </w:pPr>
      <w:r>
        <w:rPr>
          <w:rFonts w:hint="eastAsia" w:ascii="仿宋" w:hAnsi="仿宋" w:eastAsia="仿宋" w:cs="仿宋"/>
          <w:sz w:val="28"/>
          <w:szCs w:val="28"/>
        </w:rPr>
        <w:t>（4）在后勤管理科指导下协助完成各类接待、会议的会场桌椅搬运、摆放工作。</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7.</w:t>
      </w:r>
      <w:r>
        <w:rPr>
          <w:rFonts w:ascii="仿宋" w:hAnsi="仿宋" w:eastAsia="仿宋" w:cs="仿宋"/>
          <w:b/>
          <w:sz w:val="28"/>
          <w:szCs w:val="28"/>
        </w:rPr>
        <w:t>急诊出车</w:t>
      </w:r>
    </w:p>
    <w:p>
      <w:pPr>
        <w:ind w:firstLine="480"/>
        <w:rPr>
          <w:rFonts w:hint="eastAsia" w:ascii="仿宋" w:hAnsi="仿宋" w:eastAsia="仿宋" w:cs="仿宋"/>
          <w:sz w:val="22"/>
          <w:szCs w:val="28"/>
        </w:rPr>
      </w:pPr>
      <w:r>
        <w:rPr>
          <w:rFonts w:hint="eastAsia" w:ascii="仿宋" w:hAnsi="仿宋" w:eastAsia="仿宋" w:cs="仿宋"/>
          <w:sz w:val="28"/>
          <w:szCs w:val="28"/>
        </w:rPr>
        <w:t>（1）全天 24 小时跟随 120 急救车出诊，执行担架任务。</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8.</w:t>
      </w:r>
      <w:r>
        <w:rPr>
          <w:rFonts w:ascii="仿宋" w:hAnsi="仿宋" w:eastAsia="仿宋" w:cs="仿宋"/>
          <w:b/>
          <w:sz w:val="28"/>
          <w:szCs w:val="28"/>
        </w:rPr>
        <w:t>科室协助</w:t>
      </w:r>
    </w:p>
    <w:p>
      <w:pPr>
        <w:ind w:firstLine="480"/>
        <w:rPr>
          <w:rFonts w:hint="eastAsia" w:ascii="仿宋" w:hAnsi="仿宋" w:eastAsia="仿宋" w:cs="仿宋"/>
          <w:sz w:val="22"/>
          <w:szCs w:val="28"/>
        </w:rPr>
      </w:pPr>
      <w:r>
        <w:rPr>
          <w:rFonts w:hint="eastAsia" w:ascii="仿宋" w:hAnsi="仿宋" w:eastAsia="仿宋" w:cs="仿宋"/>
          <w:sz w:val="28"/>
          <w:szCs w:val="28"/>
        </w:rPr>
        <w:t>（1）在科室主任、护士长的指导下完成科室交付的工作，协助检验科、输液中心、手术室、产房、新生儿科等完成科室任务。</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9.</w:t>
      </w:r>
      <w:r>
        <w:rPr>
          <w:rFonts w:ascii="仿宋" w:hAnsi="仿宋" w:eastAsia="仿宋" w:cs="仿宋"/>
          <w:b/>
          <w:sz w:val="28"/>
          <w:szCs w:val="28"/>
        </w:rPr>
        <w:t>太平间管理</w:t>
      </w:r>
    </w:p>
    <w:p>
      <w:pPr>
        <w:ind w:firstLine="480"/>
        <w:rPr>
          <w:rFonts w:hint="eastAsia" w:ascii="仿宋" w:hAnsi="仿宋" w:eastAsia="仿宋" w:cs="仿宋"/>
          <w:sz w:val="22"/>
          <w:szCs w:val="28"/>
        </w:rPr>
      </w:pPr>
      <w:r>
        <w:rPr>
          <w:rFonts w:hint="eastAsia" w:ascii="仿宋" w:hAnsi="仿宋" w:eastAsia="仿宋" w:cs="仿宋"/>
          <w:sz w:val="28"/>
          <w:szCs w:val="28"/>
        </w:rPr>
        <w:t>（1）负责全院尸体、死胎的收运及管理， 与科室及殡仪馆人员做好相关交接手续。</w:t>
      </w:r>
    </w:p>
    <w:p>
      <w:pPr>
        <w:ind w:firstLine="480"/>
        <w:rPr>
          <w:rFonts w:hint="eastAsia" w:ascii="仿宋" w:hAnsi="仿宋" w:eastAsia="仿宋" w:cs="仿宋"/>
          <w:sz w:val="22"/>
          <w:szCs w:val="28"/>
        </w:rPr>
      </w:pPr>
      <w:r>
        <w:rPr>
          <w:rFonts w:hint="eastAsia" w:ascii="仿宋" w:hAnsi="仿宋" w:eastAsia="仿宋" w:cs="仿宋"/>
          <w:sz w:val="28"/>
          <w:szCs w:val="28"/>
        </w:rPr>
        <w:t>（2）太平间尸体的保存、交接登记及太平间的清洁、消毒工作；</w:t>
      </w:r>
    </w:p>
    <w:p>
      <w:pPr>
        <w:ind w:firstLine="480"/>
        <w:rPr>
          <w:rFonts w:hint="eastAsia" w:ascii="仿宋" w:hAnsi="仿宋" w:eastAsia="仿宋" w:cs="仿宋"/>
          <w:sz w:val="22"/>
          <w:szCs w:val="28"/>
        </w:rPr>
      </w:pPr>
      <w:r>
        <w:rPr>
          <w:rFonts w:hint="eastAsia" w:ascii="仿宋" w:hAnsi="仿宋" w:eastAsia="仿宋" w:cs="仿宋"/>
          <w:sz w:val="28"/>
          <w:szCs w:val="28"/>
        </w:rPr>
        <w:t>（3）通知殡仪馆到医院接收尸体，并做好交接登记手续。</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10.</w:t>
      </w:r>
      <w:r>
        <w:rPr>
          <w:rFonts w:ascii="仿宋" w:hAnsi="仿宋" w:eastAsia="仿宋" w:cs="仿宋"/>
          <w:b/>
          <w:sz w:val="28"/>
          <w:szCs w:val="28"/>
        </w:rPr>
        <w:t>医疗电梯运送</w:t>
      </w:r>
    </w:p>
    <w:p>
      <w:pPr>
        <w:ind w:firstLine="480"/>
        <w:rPr>
          <w:rFonts w:hint="eastAsia" w:ascii="仿宋" w:hAnsi="仿宋" w:eastAsia="仿宋" w:cs="仿宋"/>
          <w:sz w:val="22"/>
          <w:szCs w:val="28"/>
        </w:rPr>
      </w:pPr>
      <w:r>
        <w:rPr>
          <w:rFonts w:hint="eastAsia" w:ascii="仿宋" w:hAnsi="仿宋" w:eastAsia="仿宋" w:cs="仿宋"/>
          <w:sz w:val="28"/>
          <w:szCs w:val="28"/>
        </w:rPr>
        <w:t>（1）电梯员负责医疗电梯服务，运行时间为7:30至18:30。</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11.</w:t>
      </w:r>
      <w:r>
        <w:rPr>
          <w:rFonts w:ascii="仿宋" w:hAnsi="仿宋" w:eastAsia="仿宋" w:cs="仿宋"/>
          <w:b/>
          <w:sz w:val="28"/>
          <w:szCs w:val="28"/>
        </w:rPr>
        <w:t>工作质量要求</w:t>
      </w:r>
    </w:p>
    <w:p>
      <w:pPr>
        <w:ind w:firstLine="480"/>
        <w:rPr>
          <w:rFonts w:hint="eastAsia" w:ascii="仿宋" w:hAnsi="仿宋" w:eastAsia="仿宋" w:cs="仿宋"/>
          <w:sz w:val="22"/>
          <w:szCs w:val="28"/>
        </w:rPr>
      </w:pPr>
      <w:r>
        <w:rPr>
          <w:rFonts w:hint="eastAsia" w:ascii="仿宋" w:hAnsi="仿宋" w:eastAsia="仿宋" w:cs="仿宋"/>
          <w:sz w:val="28"/>
          <w:szCs w:val="28"/>
        </w:rPr>
        <w:t>（1）全天 24 小时按医院需求排班、随叫随到。及时、规范、安全、服务态度好，无差错。落实签收制度，具体如下：</w:t>
      </w:r>
    </w:p>
    <w:p>
      <w:pPr>
        <w:ind w:firstLine="480"/>
        <w:rPr>
          <w:rFonts w:hint="eastAsia" w:ascii="仿宋" w:hAnsi="仿宋" w:eastAsia="仿宋" w:cs="仿宋"/>
          <w:sz w:val="22"/>
          <w:szCs w:val="28"/>
        </w:rPr>
      </w:pPr>
      <w:r>
        <w:rPr>
          <w:rFonts w:hint="eastAsia" w:ascii="仿宋" w:hAnsi="仿宋" w:eastAsia="仿宋" w:cs="仿宋"/>
          <w:sz w:val="28"/>
          <w:szCs w:val="28"/>
        </w:rPr>
        <w:t>①接送病人注意安全、舒适、保暖、病情如有变化及时报告医护人员:</w:t>
      </w:r>
    </w:p>
    <w:p>
      <w:pPr>
        <w:ind w:firstLine="480"/>
        <w:rPr>
          <w:rFonts w:hint="eastAsia" w:ascii="仿宋" w:hAnsi="仿宋" w:eastAsia="仿宋" w:cs="仿宋"/>
          <w:sz w:val="22"/>
          <w:szCs w:val="28"/>
        </w:rPr>
      </w:pPr>
      <w:r>
        <w:rPr>
          <w:rFonts w:hint="eastAsia" w:ascii="仿宋" w:hAnsi="仿宋" w:eastAsia="仿宋" w:cs="仿宋"/>
          <w:sz w:val="28"/>
          <w:szCs w:val="28"/>
        </w:rPr>
        <w:t>a.接送病人根据病情给予相应运送方法(车床或轮椅)；</w:t>
      </w:r>
    </w:p>
    <w:p>
      <w:pPr>
        <w:ind w:firstLine="480"/>
        <w:rPr>
          <w:rFonts w:hint="eastAsia" w:ascii="仿宋" w:hAnsi="仿宋" w:eastAsia="仿宋" w:cs="仿宋"/>
          <w:sz w:val="22"/>
          <w:szCs w:val="28"/>
        </w:rPr>
      </w:pPr>
      <w:r>
        <w:rPr>
          <w:rFonts w:hint="eastAsia" w:ascii="仿宋" w:hAnsi="仿宋" w:eastAsia="仿宋" w:cs="仿宋"/>
          <w:sz w:val="28"/>
          <w:szCs w:val="28"/>
        </w:rPr>
        <w:t>b.使用车床接送病人要注意上下斜坡头部方位的调整；</w:t>
      </w:r>
    </w:p>
    <w:p>
      <w:pPr>
        <w:ind w:firstLine="480"/>
        <w:rPr>
          <w:rFonts w:hint="eastAsia" w:ascii="仿宋" w:hAnsi="仿宋" w:eastAsia="仿宋" w:cs="仿宋"/>
          <w:sz w:val="22"/>
          <w:szCs w:val="28"/>
        </w:rPr>
      </w:pPr>
      <w:r>
        <w:rPr>
          <w:rFonts w:hint="eastAsia" w:ascii="仿宋" w:hAnsi="仿宋" w:eastAsia="仿宋" w:cs="仿宋"/>
          <w:sz w:val="28"/>
          <w:szCs w:val="28"/>
        </w:rPr>
        <w:t>c.带输液的病人在使用车床或轮椅时应配备输液架；</w:t>
      </w:r>
    </w:p>
    <w:p>
      <w:pPr>
        <w:ind w:firstLine="480"/>
        <w:rPr>
          <w:rFonts w:hint="eastAsia" w:ascii="仿宋" w:hAnsi="仿宋" w:eastAsia="仿宋" w:cs="仿宋"/>
          <w:sz w:val="22"/>
          <w:szCs w:val="28"/>
        </w:rPr>
      </w:pPr>
      <w:r>
        <w:rPr>
          <w:rFonts w:hint="eastAsia" w:ascii="仿宋" w:hAnsi="仿宋" w:eastAsia="仿宋" w:cs="仿宋"/>
          <w:sz w:val="28"/>
          <w:szCs w:val="28"/>
        </w:rPr>
        <w:t>d.接送病人到各部门检查、治疗、会诊，结束后应及时送回病房；</w:t>
      </w:r>
    </w:p>
    <w:p>
      <w:pPr>
        <w:ind w:firstLine="480"/>
        <w:rPr>
          <w:rFonts w:hint="eastAsia" w:ascii="仿宋" w:hAnsi="仿宋" w:eastAsia="仿宋" w:cs="仿宋"/>
          <w:sz w:val="22"/>
          <w:szCs w:val="28"/>
        </w:rPr>
      </w:pPr>
      <w:r>
        <w:rPr>
          <w:rFonts w:hint="eastAsia" w:ascii="仿宋" w:hAnsi="仿宋" w:eastAsia="仿宋" w:cs="仿宋"/>
          <w:sz w:val="28"/>
          <w:szCs w:val="28"/>
        </w:rPr>
        <w:t>e.协助病人过床；</w:t>
      </w:r>
    </w:p>
    <w:p>
      <w:pPr>
        <w:ind w:firstLine="480"/>
        <w:rPr>
          <w:rFonts w:hint="eastAsia" w:ascii="仿宋" w:hAnsi="仿宋" w:eastAsia="仿宋" w:cs="仿宋"/>
          <w:sz w:val="22"/>
          <w:szCs w:val="28"/>
        </w:rPr>
      </w:pPr>
      <w:r>
        <w:rPr>
          <w:rFonts w:hint="eastAsia" w:ascii="仿宋" w:hAnsi="仿宋" w:eastAsia="仿宋" w:cs="仿宋"/>
          <w:sz w:val="28"/>
          <w:szCs w:val="28"/>
        </w:rPr>
        <w:t>f.所有手术病人应使用轮椅或车床接送，不能让病人步行；</w:t>
      </w:r>
    </w:p>
    <w:p>
      <w:pPr>
        <w:ind w:firstLine="480"/>
        <w:rPr>
          <w:rFonts w:hint="eastAsia" w:ascii="仿宋" w:hAnsi="仿宋" w:eastAsia="仿宋" w:cs="仿宋"/>
          <w:sz w:val="22"/>
          <w:szCs w:val="28"/>
        </w:rPr>
      </w:pPr>
      <w:r>
        <w:rPr>
          <w:rFonts w:hint="eastAsia" w:ascii="仿宋" w:hAnsi="仿宋" w:eastAsia="仿宋" w:cs="仿宋"/>
          <w:sz w:val="28"/>
          <w:szCs w:val="28"/>
        </w:rPr>
        <w:t>g.保养和消毒运送工具，不出现因管理不当而丢失现象。</w:t>
      </w:r>
    </w:p>
    <w:p>
      <w:pPr>
        <w:ind w:firstLine="480"/>
        <w:rPr>
          <w:rFonts w:hint="eastAsia" w:ascii="仿宋" w:hAnsi="仿宋" w:eastAsia="仿宋" w:cs="仿宋"/>
          <w:sz w:val="22"/>
          <w:szCs w:val="28"/>
        </w:rPr>
      </w:pPr>
      <w:r>
        <w:rPr>
          <w:rFonts w:hint="eastAsia" w:ascii="仿宋" w:hAnsi="仿宋" w:eastAsia="仿宋" w:cs="仿宋"/>
          <w:sz w:val="28"/>
          <w:szCs w:val="28"/>
        </w:rPr>
        <w:t>②标本运送（标本送到后需有接受检验标本的科室签收）：</w:t>
      </w:r>
    </w:p>
    <w:p>
      <w:pPr>
        <w:ind w:firstLine="480"/>
        <w:rPr>
          <w:rFonts w:hint="eastAsia" w:ascii="仿宋" w:hAnsi="仿宋" w:eastAsia="仿宋" w:cs="仿宋"/>
          <w:sz w:val="22"/>
          <w:szCs w:val="28"/>
        </w:rPr>
      </w:pPr>
      <w:r>
        <w:rPr>
          <w:rFonts w:hint="eastAsia" w:ascii="仿宋" w:hAnsi="仿宋" w:eastAsia="仿宋" w:cs="仿宋"/>
          <w:sz w:val="28"/>
          <w:szCs w:val="28"/>
        </w:rPr>
        <w:t>a.常规标本巡送：上午每1小时一次，下午每1小时一次；</w:t>
      </w:r>
    </w:p>
    <w:p>
      <w:pPr>
        <w:ind w:firstLine="480"/>
        <w:rPr>
          <w:rFonts w:hint="eastAsia" w:ascii="仿宋" w:hAnsi="仿宋" w:eastAsia="仿宋" w:cs="仿宋"/>
          <w:sz w:val="22"/>
          <w:szCs w:val="28"/>
        </w:rPr>
      </w:pPr>
      <w:r>
        <w:rPr>
          <w:rFonts w:hint="eastAsia" w:ascii="仿宋" w:hAnsi="仿宋" w:eastAsia="仿宋" w:cs="仿宋"/>
          <w:sz w:val="28"/>
          <w:szCs w:val="28"/>
        </w:rPr>
        <w:t>b.特殊与急诊标本随叫随送，并做好记录，由检验科签收；</w:t>
      </w:r>
    </w:p>
    <w:p>
      <w:pPr>
        <w:ind w:firstLine="480"/>
        <w:rPr>
          <w:rFonts w:hint="eastAsia" w:ascii="仿宋" w:hAnsi="仿宋" w:eastAsia="仿宋" w:cs="仿宋"/>
          <w:sz w:val="22"/>
          <w:szCs w:val="28"/>
        </w:rPr>
      </w:pPr>
      <w:r>
        <w:rPr>
          <w:rFonts w:hint="eastAsia" w:ascii="仿宋" w:hAnsi="仿宋" w:eastAsia="仿宋" w:cs="仿宋"/>
          <w:sz w:val="28"/>
          <w:szCs w:val="28"/>
        </w:rPr>
        <w:t>c.执行正规收集法，严格查对，无丢失、无打烂、无调换，不得随地乱放，安全准确送到医院检验室；</w:t>
      </w:r>
    </w:p>
    <w:p>
      <w:pPr>
        <w:ind w:firstLine="480"/>
        <w:rPr>
          <w:rFonts w:hint="eastAsia" w:ascii="仿宋" w:hAnsi="仿宋" w:eastAsia="仿宋" w:cs="仿宋"/>
          <w:sz w:val="22"/>
          <w:szCs w:val="28"/>
        </w:rPr>
      </w:pPr>
      <w:r>
        <w:rPr>
          <w:rFonts w:hint="eastAsia" w:ascii="仿宋" w:hAnsi="仿宋" w:eastAsia="仿宋" w:cs="仿宋"/>
          <w:sz w:val="28"/>
          <w:szCs w:val="28"/>
        </w:rPr>
        <w:t>d.出现问题应及时上报病区护长和主管部门，不得擅自处理。</w:t>
      </w:r>
    </w:p>
    <w:p>
      <w:pPr>
        <w:ind w:firstLine="480"/>
        <w:rPr>
          <w:rFonts w:hint="eastAsia" w:ascii="仿宋" w:hAnsi="仿宋" w:eastAsia="仿宋" w:cs="仿宋"/>
          <w:sz w:val="22"/>
          <w:szCs w:val="28"/>
        </w:rPr>
      </w:pPr>
      <w:r>
        <w:rPr>
          <w:rFonts w:hint="eastAsia" w:ascii="仿宋" w:hAnsi="仿宋" w:eastAsia="仿宋" w:cs="仿宋"/>
          <w:sz w:val="28"/>
          <w:szCs w:val="28"/>
        </w:rPr>
        <w:t>③各类医疗文件传递要准确、及时。</w:t>
      </w:r>
    </w:p>
    <w:p>
      <w:pPr>
        <w:ind w:firstLine="480"/>
        <w:rPr>
          <w:rFonts w:hint="eastAsia" w:ascii="仿宋" w:hAnsi="仿宋" w:eastAsia="仿宋" w:cs="仿宋"/>
          <w:sz w:val="22"/>
          <w:szCs w:val="28"/>
        </w:rPr>
      </w:pPr>
      <w:r>
        <w:rPr>
          <w:rFonts w:hint="eastAsia" w:ascii="仿宋" w:hAnsi="仿宋" w:eastAsia="仿宋" w:cs="仿宋"/>
          <w:sz w:val="28"/>
          <w:szCs w:val="28"/>
        </w:rPr>
        <w:t>④供应科和设备科领取物品和送回的物品数目应相符，要有护长或护士签名。</w:t>
      </w:r>
    </w:p>
    <w:p>
      <w:pPr>
        <w:ind w:firstLine="480"/>
        <w:rPr>
          <w:rFonts w:hint="eastAsia" w:ascii="仿宋" w:hAnsi="仿宋" w:eastAsia="仿宋" w:cs="仿宋"/>
          <w:sz w:val="22"/>
          <w:szCs w:val="28"/>
        </w:rPr>
      </w:pPr>
      <w:r>
        <w:rPr>
          <w:rFonts w:hint="eastAsia" w:ascii="仿宋" w:hAnsi="仿宋" w:eastAsia="仿宋" w:cs="仿宋"/>
          <w:sz w:val="28"/>
          <w:szCs w:val="28"/>
        </w:rPr>
        <w:t>⑤葡萄糖下送入柜上架、回收空瓶；入柜前应由本病区护士核对后才可按类入柜，空瓶回收不得途中丢失或外运。</w:t>
      </w:r>
    </w:p>
    <w:p>
      <w:pPr>
        <w:ind w:firstLine="480"/>
        <w:rPr>
          <w:rFonts w:hint="eastAsia" w:ascii="仿宋" w:hAnsi="仿宋" w:eastAsia="仿宋" w:cs="仿宋"/>
          <w:sz w:val="22"/>
          <w:szCs w:val="28"/>
        </w:rPr>
      </w:pPr>
      <w:r>
        <w:rPr>
          <w:rFonts w:hint="eastAsia" w:ascii="仿宋" w:hAnsi="仿宋" w:eastAsia="仿宋" w:cs="仿宋"/>
          <w:sz w:val="28"/>
          <w:szCs w:val="28"/>
        </w:rPr>
        <w:t>⑥医疗专梯运送服务</w:t>
      </w:r>
    </w:p>
    <w:p>
      <w:pPr>
        <w:ind w:firstLine="480"/>
        <w:rPr>
          <w:rFonts w:hint="eastAsia" w:ascii="仿宋" w:hAnsi="仿宋" w:eastAsia="仿宋" w:cs="仿宋"/>
          <w:sz w:val="22"/>
          <w:szCs w:val="28"/>
        </w:rPr>
      </w:pPr>
      <w:r>
        <w:rPr>
          <w:rFonts w:hint="eastAsia" w:ascii="仿宋" w:hAnsi="仿宋" w:eastAsia="仿宋" w:cs="仿宋"/>
          <w:sz w:val="28"/>
          <w:szCs w:val="28"/>
        </w:rPr>
        <w:t>a.热情主动、急病人所急，文明礼貌，不擅离职守。主动帮助医护推车出入电梯或帮助有需要的人。人多拥挤时主动提醒乘梯人员小心保管财物。</w:t>
      </w:r>
    </w:p>
    <w:p>
      <w:pPr>
        <w:ind w:firstLine="480"/>
        <w:rPr>
          <w:rFonts w:hint="eastAsia" w:ascii="仿宋" w:hAnsi="仿宋" w:eastAsia="仿宋" w:cs="仿宋"/>
          <w:sz w:val="22"/>
          <w:szCs w:val="28"/>
        </w:rPr>
      </w:pPr>
      <w:r>
        <w:rPr>
          <w:rFonts w:hint="eastAsia" w:ascii="仿宋" w:hAnsi="仿宋" w:eastAsia="仿宋" w:cs="仿宋"/>
          <w:sz w:val="28"/>
          <w:szCs w:val="28"/>
        </w:rPr>
        <w:t>b.接运送电话后，将已入乘的人员送达楼层后即到达指定楼层等候。有人乘坐电梯时应保持站立服务。</w:t>
      </w:r>
    </w:p>
    <w:p>
      <w:pPr>
        <w:ind w:firstLine="480"/>
        <w:rPr>
          <w:rFonts w:hint="eastAsia" w:ascii="仿宋" w:hAnsi="仿宋" w:eastAsia="仿宋" w:cs="仿宋"/>
          <w:sz w:val="22"/>
          <w:szCs w:val="28"/>
        </w:rPr>
      </w:pPr>
      <w:r>
        <w:rPr>
          <w:rFonts w:hint="eastAsia" w:ascii="仿宋" w:hAnsi="仿宋" w:eastAsia="仿宋" w:cs="仿宋"/>
          <w:sz w:val="28"/>
          <w:szCs w:val="28"/>
        </w:rPr>
        <w:t>c.遵守电梯操作规程，发生故障时立即汇报并将电梯停在安全楼层，做好警示工作。</w:t>
      </w:r>
    </w:p>
    <w:p>
      <w:pPr>
        <w:ind w:firstLine="480"/>
        <w:rPr>
          <w:rFonts w:hint="eastAsia" w:ascii="仿宋" w:hAnsi="仿宋" w:eastAsia="仿宋" w:cs="仿宋"/>
          <w:sz w:val="22"/>
          <w:szCs w:val="28"/>
        </w:rPr>
      </w:pPr>
      <w:r>
        <w:rPr>
          <w:rFonts w:hint="eastAsia" w:ascii="仿宋" w:hAnsi="仿宋" w:eastAsia="仿宋" w:cs="仿宋"/>
          <w:sz w:val="28"/>
          <w:szCs w:val="28"/>
        </w:rPr>
        <w:t>d.遇突发事件时，要沉着冷静，做好乘客的安抚工作，并按规定汇报。</w:t>
      </w:r>
    </w:p>
    <w:p>
      <w:pPr>
        <w:ind w:firstLine="480"/>
        <w:rPr>
          <w:rFonts w:hint="eastAsia" w:ascii="仿宋" w:hAnsi="仿宋" w:eastAsia="仿宋" w:cs="仿宋"/>
          <w:sz w:val="22"/>
          <w:szCs w:val="28"/>
        </w:rPr>
      </w:pPr>
      <w:r>
        <w:rPr>
          <w:rFonts w:hint="eastAsia" w:ascii="仿宋" w:hAnsi="仿宋" w:eastAsia="仿宋" w:cs="仿宋"/>
          <w:sz w:val="28"/>
          <w:szCs w:val="28"/>
        </w:rPr>
        <w:t>e.做好电梯的清洁和维持乘梯秩序；</w:t>
      </w:r>
    </w:p>
    <w:p>
      <w:pPr>
        <w:ind w:firstLine="480"/>
        <w:rPr>
          <w:rFonts w:hint="eastAsia" w:ascii="仿宋" w:hAnsi="仿宋" w:eastAsia="仿宋" w:cs="仿宋"/>
          <w:sz w:val="28"/>
          <w:szCs w:val="28"/>
        </w:rPr>
      </w:pPr>
      <w:r>
        <w:rPr>
          <w:rFonts w:hint="eastAsia" w:ascii="仿宋" w:hAnsi="仿宋" w:eastAsia="仿宋" w:cs="仿宋"/>
          <w:sz w:val="28"/>
          <w:szCs w:val="28"/>
        </w:rPr>
        <w:t>f.电梯出现故障应即时报修；</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（四）打蜡服务</w:t>
      </w:r>
    </w:p>
    <w:p>
      <w:pPr>
        <w:pStyle w:val="15"/>
        <w:spacing w:before="240" w:after="240" w:line="276" w:lineRule="auto"/>
        <w:outlineLvl w:val="2"/>
        <w:rPr>
          <w:rFonts w:hint="eastAsia" w:ascii="仿宋" w:hAnsi="仿宋" w:eastAsia="仿宋" w:cs="仿宋"/>
          <w:bCs w:val="0"/>
          <w:spacing w:val="0"/>
          <w:sz w:val="28"/>
          <w:szCs w:val="28"/>
        </w:rPr>
      </w:pPr>
      <w:r>
        <w:rPr>
          <w:rFonts w:hint="eastAsia" w:ascii="仿宋" w:hAnsi="仿宋" w:eastAsia="仿宋" w:cs="仿宋"/>
          <w:bCs w:val="0"/>
          <w:spacing w:val="0"/>
          <w:sz w:val="28"/>
          <w:szCs w:val="28"/>
        </w:rPr>
        <w:t>中标人负责医院地板的打蜡工作。</w:t>
      </w:r>
    </w:p>
    <w:p>
      <w:pPr>
        <w:pStyle w:val="15"/>
        <w:spacing w:before="240" w:after="240" w:line="276" w:lineRule="auto"/>
        <w:outlineLvl w:val="2"/>
        <w:rPr>
          <w:rFonts w:hint="eastAsia" w:ascii="仿宋" w:hAnsi="仿宋" w:eastAsia="仿宋" w:cs="仿宋"/>
          <w:bCs w:val="0"/>
          <w:sz w:val="28"/>
          <w:szCs w:val="28"/>
        </w:rPr>
      </w:pPr>
      <w:r>
        <w:rPr>
          <w:rFonts w:ascii="仿宋" w:hAnsi="仿宋" w:eastAsia="仿宋" w:cs="仿宋"/>
          <w:bCs w:val="0"/>
          <w:sz w:val="28"/>
          <w:szCs w:val="28"/>
        </w:rPr>
        <w:t>1.中标人按采购人需求对医院地板进行打蜡，该项服务按</w:t>
      </w:r>
      <w:r>
        <w:rPr>
          <w:rFonts w:hint="eastAsia" w:ascii="仿宋" w:hAnsi="仿宋" w:eastAsia="仿宋" w:cs="仿宋"/>
          <w:bCs w:val="0"/>
          <w:sz w:val="28"/>
          <w:szCs w:val="28"/>
        </w:rPr>
        <w:t xml:space="preserve">  </w:t>
      </w:r>
      <w:r>
        <w:rPr>
          <w:rFonts w:ascii="仿宋" w:hAnsi="仿宋" w:eastAsia="仿宋" w:cs="仿宋"/>
          <w:bCs w:val="0"/>
          <w:sz w:val="28"/>
          <w:szCs w:val="28"/>
        </w:rPr>
        <w:t>元/平方米的方式进行报价（详见附件3），打蜡最高限价为16元/㎡，该价格为单价包干，中标人需承担打蜡过程中产生的一切费用（包括但不限于打蜡物料、机器、</w:t>
      </w:r>
      <w:r>
        <w:rPr>
          <w:rFonts w:hint="eastAsia" w:ascii="仿宋" w:hAnsi="仿宋" w:eastAsia="仿宋" w:cs="仿宋"/>
          <w:bCs w:val="0"/>
          <w:sz w:val="28"/>
          <w:szCs w:val="28"/>
        </w:rPr>
        <w:t>工具、</w:t>
      </w:r>
      <w:r>
        <w:rPr>
          <w:rFonts w:ascii="仿宋" w:hAnsi="仿宋" w:eastAsia="仿宋" w:cs="仿宋"/>
          <w:bCs w:val="0"/>
          <w:sz w:val="28"/>
          <w:szCs w:val="28"/>
        </w:rPr>
        <w:t>人力</w:t>
      </w:r>
      <w:r>
        <w:rPr>
          <w:rFonts w:hint="eastAsia" w:ascii="仿宋" w:hAnsi="仿宋" w:eastAsia="仿宋" w:cs="仿宋"/>
          <w:bCs w:val="0"/>
          <w:sz w:val="28"/>
          <w:szCs w:val="28"/>
        </w:rPr>
        <w:t>成本</w:t>
      </w:r>
      <w:r>
        <w:rPr>
          <w:rFonts w:ascii="仿宋" w:hAnsi="仿宋" w:eastAsia="仿宋" w:cs="仿宋"/>
          <w:bCs w:val="0"/>
          <w:sz w:val="28"/>
          <w:szCs w:val="28"/>
        </w:rPr>
        <w:t>支出等）。</w:t>
      </w:r>
    </w:p>
    <w:p>
      <w:pPr>
        <w:pStyle w:val="15"/>
        <w:spacing w:before="240" w:after="240" w:line="276" w:lineRule="auto"/>
        <w:outlineLvl w:val="2"/>
        <w:rPr>
          <w:rFonts w:hint="eastAsia" w:ascii="仿宋" w:hAnsi="仿宋" w:eastAsia="仿宋" w:cs="仿宋"/>
          <w:bCs w:val="0"/>
          <w:sz w:val="28"/>
          <w:szCs w:val="28"/>
        </w:rPr>
      </w:pPr>
      <w:r>
        <w:rPr>
          <w:rFonts w:ascii="仿宋" w:hAnsi="仿宋" w:eastAsia="仿宋" w:cs="仿宋"/>
          <w:bCs w:val="0"/>
          <w:sz w:val="28"/>
          <w:szCs w:val="28"/>
        </w:rPr>
        <w:t>2.打蜡面积按双方签名确认的实际打蜡面积进行结算。</w:t>
      </w:r>
    </w:p>
    <w:p>
      <w:pPr>
        <w:pStyle w:val="15"/>
        <w:spacing w:before="240" w:after="240" w:line="276" w:lineRule="auto"/>
        <w:outlineLvl w:val="2"/>
        <w:rPr>
          <w:rFonts w:hint="eastAsia" w:ascii="仿宋" w:hAnsi="仿宋" w:eastAsia="仿宋" w:cs="仿宋"/>
          <w:bCs w:val="0"/>
          <w:sz w:val="28"/>
          <w:szCs w:val="28"/>
        </w:rPr>
      </w:pPr>
      <w:r>
        <w:rPr>
          <w:rFonts w:ascii="仿宋" w:hAnsi="仿宋" w:eastAsia="仿宋" w:cs="仿宋"/>
          <w:bCs w:val="0"/>
          <w:sz w:val="28"/>
          <w:szCs w:val="28"/>
        </w:rPr>
        <w:t>3.详细服务内容及质量要求</w:t>
      </w:r>
    </w:p>
    <w:p>
      <w:pPr>
        <w:rPr>
          <w:rFonts w:hint="eastAsia" w:ascii="仿宋" w:hAnsi="仿宋" w:eastAsia="仿宋" w:cs="仿宋"/>
          <w:sz w:val="22"/>
          <w:szCs w:val="28"/>
        </w:rPr>
      </w:pPr>
      <w:r>
        <w:rPr>
          <w:rFonts w:hint="eastAsia" w:ascii="仿宋" w:hAnsi="仿宋" w:eastAsia="仿宋" w:cs="仿宋"/>
          <w:sz w:val="28"/>
          <w:szCs w:val="28"/>
        </w:rPr>
        <w:t>①清洗</w:t>
      </w:r>
    </w:p>
    <w:p>
      <w:pPr>
        <w:rPr>
          <w:rFonts w:hint="eastAsia" w:ascii="仿宋" w:hAnsi="仿宋" w:eastAsia="仿宋" w:cs="仿宋"/>
          <w:sz w:val="22"/>
          <w:szCs w:val="28"/>
        </w:rPr>
      </w:pPr>
      <w:r>
        <w:rPr>
          <w:rFonts w:hint="eastAsia" w:ascii="仿宋" w:hAnsi="仿宋" w:eastAsia="仿宋" w:cs="仿宋"/>
          <w:sz w:val="28"/>
          <w:szCs w:val="28"/>
        </w:rPr>
        <w:t>根据地板状况及蜡面的实际情况，进行清洗、刷洗或彻底起蜡，确保地板洁净适合进行落蜡工作；</w:t>
      </w:r>
    </w:p>
    <w:p>
      <w:pPr>
        <w:rPr>
          <w:rFonts w:hint="eastAsia" w:ascii="仿宋" w:hAnsi="仿宋" w:eastAsia="仿宋" w:cs="仿宋"/>
          <w:sz w:val="22"/>
          <w:szCs w:val="28"/>
        </w:rPr>
      </w:pPr>
      <w:r>
        <w:rPr>
          <w:rFonts w:hint="eastAsia" w:ascii="仿宋" w:hAnsi="仿宋" w:eastAsia="仿宋" w:cs="仿宋"/>
          <w:sz w:val="28"/>
          <w:szCs w:val="28"/>
        </w:rPr>
        <w:t>②落蜡</w:t>
      </w:r>
    </w:p>
    <w:p>
      <w:pPr>
        <w:rPr>
          <w:rFonts w:hint="eastAsia" w:ascii="仿宋" w:hAnsi="仿宋" w:eastAsia="仿宋" w:cs="仿宋"/>
          <w:sz w:val="22"/>
          <w:szCs w:val="28"/>
        </w:rPr>
      </w:pPr>
      <w:r>
        <w:rPr>
          <w:rFonts w:hint="eastAsia" w:ascii="仿宋" w:hAnsi="仿宋" w:eastAsia="仿宋" w:cs="仿宋"/>
          <w:sz w:val="28"/>
          <w:szCs w:val="28"/>
        </w:rPr>
        <w:t>使用专业落蜡工具组合及地板蜡，对洁净的 PVC 地板进行5-6遍的落蜡，以保护 PVC 地板并达到整体的光亮度。</w:t>
      </w:r>
    </w:p>
    <w:p>
      <w:pPr>
        <w:rPr>
          <w:rFonts w:hint="eastAsia" w:ascii="仿宋" w:hAnsi="仿宋" w:eastAsia="仿宋" w:cs="仿宋"/>
          <w:sz w:val="22"/>
          <w:szCs w:val="28"/>
        </w:rPr>
      </w:pPr>
      <w:r>
        <w:rPr>
          <w:rFonts w:hint="eastAsia" w:ascii="仿宋" w:hAnsi="仿宋" w:eastAsia="仿宋" w:cs="仿宋"/>
          <w:sz w:val="28"/>
          <w:szCs w:val="28"/>
        </w:rPr>
        <w:t>③高速抛光</w:t>
      </w:r>
    </w:p>
    <w:p>
      <w:pPr>
        <w:rPr>
          <w:rFonts w:hint="eastAsia" w:ascii="仿宋" w:hAnsi="仿宋" w:eastAsia="仿宋" w:cs="仿宋"/>
          <w:sz w:val="22"/>
          <w:szCs w:val="28"/>
        </w:rPr>
      </w:pPr>
      <w:r>
        <w:rPr>
          <w:rFonts w:hint="eastAsia" w:ascii="仿宋" w:hAnsi="仿宋" w:eastAsia="仿宋" w:cs="仿宋"/>
          <w:sz w:val="28"/>
          <w:szCs w:val="28"/>
        </w:rPr>
        <w:t>抛光垫，对地板蜡面进行高速抛光，以增加蜡面光泽，打蜡完毕的区域一个季度内需进行抛光一次。</w:t>
      </w:r>
    </w:p>
    <w:p>
      <w:pPr>
        <w:rPr>
          <w:rFonts w:hint="eastAsia" w:ascii="仿宋" w:hAnsi="仿宋" w:eastAsia="仿宋" w:cs="仿宋"/>
          <w:sz w:val="22"/>
          <w:szCs w:val="28"/>
        </w:rPr>
      </w:pPr>
      <w:r>
        <w:rPr>
          <w:rFonts w:hint="eastAsia" w:ascii="仿宋" w:hAnsi="仿宋" w:eastAsia="仿宋" w:cs="仿宋"/>
          <w:sz w:val="28"/>
          <w:szCs w:val="28"/>
        </w:rPr>
        <w:t>（4）打蜡物料要求</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360" w:lineRule="auto"/>
              <w:jc w:val="center"/>
              <w:rPr>
                <w:rFonts w:hint="eastAsia" w:ascii="仿宋" w:hAnsi="仿宋" w:eastAsia="仿宋" w:cs="仿宋"/>
                <w:bCs/>
                <w:sz w:val="28"/>
                <w:szCs w:val="28"/>
                <w:lang w:val="zh-CN"/>
              </w:rPr>
            </w:pPr>
            <w:r>
              <w:rPr>
                <w:rFonts w:hint="eastAsia" w:ascii="仿宋" w:hAnsi="仿宋" w:eastAsia="仿宋" w:cs="仿宋"/>
                <w:bCs/>
                <w:sz w:val="28"/>
                <w:szCs w:val="28"/>
                <w:lang w:val="zh-CN"/>
              </w:rPr>
              <w:t>打蜡物料</w:t>
            </w:r>
          </w:p>
        </w:tc>
        <w:tc>
          <w:tcPr>
            <w:tcW w:w="5466" w:type="dxa"/>
          </w:tcPr>
          <w:p>
            <w:pPr>
              <w:spacing w:line="360" w:lineRule="auto"/>
              <w:jc w:val="center"/>
              <w:rPr>
                <w:rFonts w:hint="eastAsia" w:ascii="仿宋" w:hAnsi="仿宋" w:eastAsia="仿宋" w:cs="仿宋"/>
                <w:bCs/>
                <w:sz w:val="28"/>
                <w:szCs w:val="28"/>
                <w:lang w:val="zh-CN"/>
              </w:rPr>
            </w:pPr>
            <w:r>
              <w:rPr>
                <w:rFonts w:hint="eastAsia" w:ascii="仿宋" w:hAnsi="仿宋" w:eastAsia="仿宋" w:cs="仿宋"/>
                <w:bCs/>
                <w:sz w:val="28"/>
                <w:szCs w:val="28"/>
                <w:lang w:val="zh-CN"/>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360" w:lineRule="auto"/>
              <w:jc w:val="center"/>
              <w:rPr>
                <w:rFonts w:hint="eastAsia" w:ascii="仿宋" w:hAnsi="仿宋" w:eastAsia="仿宋" w:cs="仿宋"/>
                <w:bCs/>
                <w:sz w:val="28"/>
                <w:szCs w:val="28"/>
                <w:lang w:val="zh-CN"/>
              </w:rPr>
            </w:pPr>
            <w:r>
              <w:rPr>
                <w:rFonts w:hint="eastAsia" w:ascii="仿宋" w:hAnsi="仿宋" w:eastAsia="仿宋" w:cs="仿宋"/>
                <w:bCs/>
                <w:sz w:val="28"/>
                <w:szCs w:val="28"/>
                <w:lang w:val="zh-CN"/>
              </w:rPr>
              <w:t>起蜡水</w:t>
            </w:r>
          </w:p>
        </w:tc>
        <w:tc>
          <w:tcPr>
            <w:tcW w:w="5466" w:type="dxa"/>
          </w:tcPr>
          <w:p>
            <w:pPr>
              <w:jc w:val="left"/>
              <w:rPr>
                <w:rFonts w:hint="eastAsia" w:ascii="仿宋" w:hAnsi="仿宋" w:eastAsia="仿宋" w:cs="仿宋"/>
                <w:sz w:val="22"/>
                <w:szCs w:val="28"/>
              </w:rPr>
            </w:pPr>
            <w:r>
              <w:rPr>
                <w:rFonts w:hint="eastAsia" w:ascii="仿宋" w:hAnsi="仿宋" w:eastAsia="仿宋" w:cs="仿宋"/>
                <w:sz w:val="28"/>
                <w:szCs w:val="28"/>
              </w:rPr>
              <w:t>1.一般性要求：无色、无刺激性气味、低泡沫；</w:t>
            </w:r>
          </w:p>
          <w:p>
            <w:pPr>
              <w:jc w:val="left"/>
              <w:rPr>
                <w:rFonts w:hint="eastAsia" w:ascii="仿宋" w:hAnsi="仿宋" w:eastAsia="仿宋" w:cs="仿宋"/>
                <w:sz w:val="22"/>
                <w:szCs w:val="28"/>
              </w:rPr>
            </w:pPr>
            <w:r>
              <w:rPr>
                <w:rFonts w:hint="eastAsia" w:ascii="仿宋" w:hAnsi="仿宋" w:eastAsia="仿宋" w:cs="仿宋"/>
                <w:sz w:val="28"/>
                <w:szCs w:val="28"/>
              </w:rPr>
              <w:t>2.PH值：12.0-14.0；</w:t>
            </w:r>
          </w:p>
          <w:p>
            <w:pPr>
              <w:jc w:val="left"/>
              <w:rPr>
                <w:rFonts w:hint="eastAsia" w:ascii="仿宋" w:hAnsi="仿宋" w:eastAsia="仿宋" w:cs="仿宋"/>
                <w:bCs/>
                <w:sz w:val="28"/>
                <w:szCs w:val="28"/>
              </w:rPr>
            </w:pPr>
            <w:r>
              <w:rPr>
                <w:rFonts w:hint="eastAsia" w:ascii="仿宋" w:hAnsi="仿宋" w:eastAsia="仿宋" w:cs="仿宋"/>
                <w:sz w:val="28"/>
                <w:szCs w:val="28"/>
              </w:rPr>
              <w:t>3.水溶性：完全溶于水；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360" w:lineRule="auto"/>
              <w:jc w:val="center"/>
              <w:rPr>
                <w:rFonts w:hint="eastAsia" w:ascii="仿宋" w:hAnsi="仿宋" w:eastAsia="仿宋" w:cs="仿宋"/>
                <w:bCs/>
                <w:sz w:val="28"/>
                <w:szCs w:val="28"/>
                <w:lang w:val="zh-CN"/>
              </w:rPr>
            </w:pPr>
            <w:r>
              <w:rPr>
                <w:rFonts w:hint="eastAsia" w:ascii="仿宋" w:hAnsi="仿宋" w:eastAsia="仿宋" w:cs="仿宋"/>
                <w:bCs/>
                <w:sz w:val="28"/>
                <w:szCs w:val="28"/>
                <w:lang w:val="zh-CN"/>
              </w:rPr>
              <w:t>面蜡</w:t>
            </w:r>
          </w:p>
        </w:tc>
        <w:tc>
          <w:tcPr>
            <w:tcW w:w="5466" w:type="dxa"/>
          </w:tcPr>
          <w:p>
            <w:pPr>
              <w:jc w:val="left"/>
              <w:rPr>
                <w:rFonts w:hint="eastAsia" w:ascii="仿宋" w:hAnsi="仿宋" w:eastAsia="仿宋" w:cs="仿宋"/>
                <w:sz w:val="22"/>
                <w:szCs w:val="28"/>
              </w:rPr>
            </w:pPr>
            <w:r>
              <w:rPr>
                <w:rFonts w:hint="eastAsia" w:ascii="仿宋" w:hAnsi="仿宋" w:eastAsia="仿宋" w:cs="仿宋"/>
                <w:sz w:val="28"/>
                <w:szCs w:val="28"/>
              </w:rPr>
              <w:t>1.一般性要求：低气味、无磷、不含毒性增强剂、不含有害全氟辛酸盐；</w:t>
            </w:r>
          </w:p>
          <w:p>
            <w:pPr>
              <w:jc w:val="left"/>
              <w:rPr>
                <w:rFonts w:hint="eastAsia" w:ascii="仿宋" w:hAnsi="仿宋" w:eastAsia="仿宋" w:cs="仿宋"/>
                <w:sz w:val="22"/>
                <w:szCs w:val="28"/>
              </w:rPr>
            </w:pPr>
            <w:r>
              <w:rPr>
                <w:rFonts w:hint="eastAsia" w:ascii="仿宋" w:hAnsi="仿宋" w:eastAsia="仿宋" w:cs="仿宋"/>
                <w:sz w:val="28"/>
                <w:szCs w:val="28"/>
              </w:rPr>
              <w:t>2.PH值：8.0-9.0；</w:t>
            </w:r>
          </w:p>
          <w:p>
            <w:pPr>
              <w:jc w:val="left"/>
              <w:rPr>
                <w:rFonts w:hint="eastAsia" w:ascii="仿宋" w:hAnsi="仿宋" w:eastAsia="仿宋" w:cs="仿宋"/>
                <w:bCs/>
                <w:sz w:val="28"/>
                <w:szCs w:val="28"/>
                <w:lang w:val="zh-CN"/>
              </w:rPr>
            </w:pPr>
            <w:r>
              <w:rPr>
                <w:rFonts w:hint="eastAsia" w:ascii="仿宋" w:hAnsi="仿宋" w:eastAsia="仿宋" w:cs="仿宋"/>
                <w:sz w:val="28"/>
                <w:szCs w:val="28"/>
              </w:rPr>
              <w:t>3.防滑系数：＞0.5（ASTMD 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360" w:lineRule="auto"/>
              <w:jc w:val="center"/>
              <w:rPr>
                <w:rFonts w:hint="eastAsia" w:ascii="仿宋" w:hAnsi="仿宋" w:eastAsia="仿宋" w:cs="仿宋"/>
                <w:bCs/>
                <w:sz w:val="28"/>
                <w:szCs w:val="28"/>
                <w:lang w:val="zh-CN"/>
              </w:rPr>
            </w:pPr>
            <w:r>
              <w:rPr>
                <w:rFonts w:hint="eastAsia" w:ascii="仿宋" w:hAnsi="仿宋" w:eastAsia="仿宋" w:cs="仿宋"/>
                <w:bCs/>
                <w:sz w:val="28"/>
                <w:szCs w:val="28"/>
                <w:lang w:val="zh-CN"/>
              </w:rPr>
              <w:t>其他物料</w:t>
            </w:r>
          </w:p>
        </w:tc>
        <w:tc>
          <w:tcPr>
            <w:tcW w:w="5466" w:type="dxa"/>
          </w:tcPr>
          <w:p>
            <w:pPr>
              <w:jc w:val="left"/>
              <w:rPr>
                <w:rFonts w:hint="eastAsia" w:ascii="仿宋" w:hAnsi="仿宋" w:eastAsia="仿宋" w:cs="仿宋"/>
                <w:bCs/>
                <w:sz w:val="28"/>
                <w:szCs w:val="28"/>
                <w:lang w:val="zh-CN"/>
              </w:rPr>
            </w:pPr>
            <w:r>
              <w:rPr>
                <w:rFonts w:hint="eastAsia" w:ascii="仿宋" w:hAnsi="仿宋" w:eastAsia="仿宋" w:cs="仿宋"/>
                <w:sz w:val="28"/>
                <w:szCs w:val="28"/>
              </w:rPr>
              <w:t>中标人自定（符合医院感染控制科的要求）</w:t>
            </w:r>
          </w:p>
        </w:tc>
      </w:tr>
    </w:tbl>
    <w:p>
      <w:pPr>
        <w:spacing w:line="360" w:lineRule="auto"/>
        <w:rPr>
          <w:rFonts w:hint="eastAsia" w:ascii="宋体" w:hAnsi="宋体" w:cs="Cambria Math"/>
          <w:bCs/>
          <w:sz w:val="24"/>
          <w:lang w:val="zh-CN"/>
        </w:rPr>
      </w:pP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（五）人员配置要求</w:t>
      </w:r>
    </w:p>
    <w:p>
      <w:pPr>
        <w:pStyle w:val="15"/>
        <w:spacing w:before="240" w:after="240" w:line="276" w:lineRule="auto"/>
        <w:outlineLvl w:val="2"/>
        <w:rPr>
          <w:rFonts w:hint="eastAsia" w:ascii="仿宋" w:hAnsi="仿宋" w:eastAsia="仿宋" w:cs="仿宋"/>
          <w:bCs w:val="0"/>
          <w:sz w:val="28"/>
          <w:szCs w:val="28"/>
        </w:rPr>
      </w:pPr>
      <w:r>
        <w:rPr>
          <w:rFonts w:ascii="仿宋" w:hAnsi="仿宋" w:eastAsia="仿宋" w:cs="仿宋"/>
          <w:bCs w:val="0"/>
          <w:sz w:val="28"/>
          <w:szCs w:val="28"/>
        </w:rPr>
        <w:t>★1.具体人员配置</w:t>
      </w:r>
    </w:p>
    <w:p>
      <w:pPr>
        <w:ind w:firstLine="480"/>
        <w:rPr>
          <w:rFonts w:hint="eastAsia" w:ascii="仿宋" w:hAnsi="仿宋" w:eastAsia="仿宋" w:cs="仿宋"/>
          <w:sz w:val="28"/>
          <w:szCs w:val="28"/>
        </w:rPr>
      </w:pPr>
      <w:r>
        <w:rPr>
          <w:rFonts w:hint="eastAsia" w:ascii="仿宋" w:hAnsi="仿宋" w:eastAsia="仿宋" w:cs="仿宋"/>
          <w:sz w:val="28"/>
          <w:szCs w:val="28"/>
        </w:rPr>
        <w:t>根据佛山市第二人民医院卫国路院区物业管理的内容、范围、广度和深度，科学、合理设置机构和人员，本着“精干、高效、以岗定人”的原则确定人员编制。按每人每天工作 8 小时，每名员工每月休四天计算，要求人员配置不少于 209 人（管理人员 7人、保洁人员 124 人、医疗运送岗位人员 78人。采购人可根据业务发展需要，按照相关规定进行协商调整人员配置要求，包括：总配置要求下的内部人员调整；调增、调减总配置人数。中标人应无条件配合（配置人员如因事假、产假等国家规定法定假期原因需休息，中标人需及时补充人员以满足采购人的需求，因事假、产假等国家规定法定假期需休息的人员所产生的劳务费用由中标人自行承担）。具体岗位配置如下：</w:t>
      </w:r>
    </w:p>
    <w:p>
      <w:pPr>
        <w:rPr>
          <w:rFonts w:hint="eastAsia" w:ascii="宋体" w:hAnsi="宋体" w:cs="Cambria Math"/>
          <w:b/>
          <w:sz w:val="24"/>
          <w:lang w:val="zh-CN"/>
        </w:rPr>
      </w:pPr>
    </w:p>
    <w:tbl>
      <w:tblPr>
        <w:tblStyle w:val="9"/>
        <w:tblW w:w="8504" w:type="dxa"/>
        <w:tblInd w:w="91" w:type="dxa"/>
        <w:tblLayout w:type="fixed"/>
        <w:tblCellMar>
          <w:top w:w="0" w:type="dxa"/>
          <w:left w:w="108" w:type="dxa"/>
          <w:bottom w:w="0" w:type="dxa"/>
          <w:right w:w="108" w:type="dxa"/>
        </w:tblCellMar>
      </w:tblPr>
      <w:tblGrid>
        <w:gridCol w:w="1485"/>
        <w:gridCol w:w="1880"/>
        <w:gridCol w:w="1034"/>
        <w:gridCol w:w="1107"/>
        <w:gridCol w:w="2998"/>
      </w:tblGrid>
      <w:tr>
        <w:tblPrEx>
          <w:tblLayout w:type="fixed"/>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部门</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工作地点</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职务</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人数</w:t>
            </w:r>
          </w:p>
        </w:tc>
        <w:tc>
          <w:tcPr>
            <w:tcW w:w="2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Layout w:type="fixed"/>
          <w:tblCellMar>
            <w:top w:w="0" w:type="dxa"/>
            <w:left w:w="108" w:type="dxa"/>
            <w:bottom w:w="0" w:type="dxa"/>
            <w:right w:w="108" w:type="dxa"/>
          </w:tblCellMar>
        </w:tblPrEx>
        <w:trPr>
          <w:trHeight w:val="27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管理人员</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全院</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项目经理</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sz w:val="22"/>
                <w:szCs w:val="22"/>
              </w:rPr>
              <w:t>需驻场提供服务（提供承诺函），对佛山市第二人民医院卫国路院区驻点全面管理</w:t>
            </w:r>
          </w:p>
        </w:tc>
      </w:tr>
      <w:tr>
        <w:tblPrEx>
          <w:tblLayout w:type="fixed"/>
          <w:tblCellMar>
            <w:top w:w="0" w:type="dxa"/>
            <w:left w:w="108" w:type="dxa"/>
            <w:bottom w:w="0" w:type="dxa"/>
            <w:right w:w="108" w:type="dxa"/>
          </w:tblCellMar>
        </w:tblPrEx>
        <w:trPr>
          <w:trHeight w:val="2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运送部经理</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运送工作日常监督管理</w:t>
            </w:r>
          </w:p>
        </w:tc>
      </w:tr>
      <w:tr>
        <w:tblPrEx>
          <w:tblLayout w:type="fixed"/>
          <w:tblCellMar>
            <w:top w:w="0" w:type="dxa"/>
            <w:left w:w="108" w:type="dxa"/>
            <w:bottom w:w="0" w:type="dxa"/>
            <w:right w:w="108" w:type="dxa"/>
          </w:tblCellMar>
        </w:tblPrEx>
        <w:trPr>
          <w:trHeight w:val="2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运送主管</w:t>
            </w:r>
          </w:p>
        </w:tc>
        <w:tc>
          <w:tcPr>
            <w:tcW w:w="1107"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保洁部经理</w:t>
            </w:r>
          </w:p>
        </w:tc>
        <w:tc>
          <w:tcPr>
            <w:tcW w:w="1107"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保洁工作日常监督管理</w:t>
            </w:r>
          </w:p>
        </w:tc>
      </w:tr>
      <w:tr>
        <w:tblPrEx>
          <w:tblLayout w:type="fixed"/>
          <w:tblCellMar>
            <w:top w:w="0" w:type="dxa"/>
            <w:left w:w="108" w:type="dxa"/>
            <w:bottom w:w="0" w:type="dxa"/>
            <w:right w:w="108" w:type="dxa"/>
          </w:tblCellMar>
        </w:tblPrEx>
        <w:trPr>
          <w:trHeight w:val="2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保洁部主管</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BDD7EE"/>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1107"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2998" w:type="dxa"/>
            <w:tcBorders>
              <w:top w:val="single" w:color="000000" w:sz="4" w:space="0"/>
              <w:left w:val="single" w:color="000000" w:sz="4" w:space="0"/>
              <w:bottom w:val="single" w:color="000000" w:sz="4" w:space="0"/>
              <w:right w:val="single" w:color="000000" w:sz="4" w:space="0"/>
            </w:tcBorders>
            <w:shd w:val="clear" w:color="auto" w:fill="BDD7EE"/>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restart"/>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运送部</w:t>
            </w:r>
          </w:p>
        </w:tc>
        <w:tc>
          <w:tcPr>
            <w:tcW w:w="188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西药房</w:t>
            </w:r>
          </w:p>
        </w:tc>
        <w:tc>
          <w:tcPr>
            <w:tcW w:w="1034"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配送员</w:t>
            </w:r>
          </w:p>
        </w:tc>
        <w:tc>
          <w:tcPr>
            <w:tcW w:w="1107"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nil"/>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中心药房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行政仓库</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设备仓</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中药房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配送大输液</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文本组（送标本）</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电梯</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电梯员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4</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原合同电梯员为5人，根据现场工作量评估可减少1名电梯员，如有工作量较大时可根据实际需求采用加班完成相关工作。</w:t>
            </w: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机动组</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机动</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急诊科</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担架员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8</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手术室</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内镜中心</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B超驻守</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心电图驻守</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血透驻守</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放射科驻守</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住院部</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18</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调度员</w:t>
            </w:r>
          </w:p>
        </w:tc>
        <w:tc>
          <w:tcPr>
            <w:tcW w:w="1034"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调度员</w:t>
            </w:r>
          </w:p>
        </w:tc>
        <w:tc>
          <w:tcPr>
            <w:tcW w:w="1107"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tcBorders>
              <w:top w:val="single" w:color="000000" w:sz="4" w:space="0"/>
              <w:left w:val="single" w:color="000000" w:sz="4" w:space="0"/>
              <w:bottom w:val="nil"/>
              <w:right w:val="single" w:color="000000" w:sz="4" w:space="0"/>
            </w:tcBorders>
            <w:shd w:val="clear" w:color="auto" w:fill="FFFFFF"/>
            <w:noWrap/>
            <w:vAlign w:val="center"/>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BDD7EE"/>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1107"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78</w:t>
            </w:r>
          </w:p>
        </w:tc>
        <w:tc>
          <w:tcPr>
            <w:tcW w:w="2998"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restart"/>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保洁部</w:t>
            </w:r>
          </w:p>
        </w:tc>
        <w:tc>
          <w:tcPr>
            <w:tcW w:w="188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角膜病科、泪器眼眶病及眼整形科、斜弱视及视觉重建科</w:t>
            </w:r>
          </w:p>
        </w:tc>
        <w:tc>
          <w:tcPr>
            <w:tcW w:w="1034"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清洁员</w:t>
            </w:r>
          </w:p>
        </w:tc>
        <w:tc>
          <w:tcPr>
            <w:tcW w:w="1107"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nil"/>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青光眼科、眼底内科、1号楼12楼办公区</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眼科手术室</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4</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FF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眼底外、眼外科一科、二科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神经外科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心内三科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心内二科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心内一科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7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5楼全飞秒手术室、4楼心脏康复中心、3楼眼角膜接触镜科15-21诊室</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介入科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CCU</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96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高度近视及老视矫治科、（眼角膜接触镜科）、近视手术中心、近视防控中心、眼科医院配镜部、全飞秒激光治疗中心、斜弱视及视觉重建科门诊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眼科门诊、眼科检查室、眼科治疗室、11楼眼科检查中心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急诊中心、输液中心、儿科门诊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1、3、4号楼楼梯</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15F血液净化治疗中心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14F血液净化</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重症医学科（ICU）</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耳鼻喉、泌尿外科病房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呼吸与危重症科（呼吸一科、呼吸二科）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骨科病房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甲状腺疝血管小儿外科、肝胆胰脾外科病房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胸外乳腺科、心脏外科、胃肠肛肠外科、病房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妇科、儿科病房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麻醉科、手术室</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妇科门诊、孕妇学校</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内镜中心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检验科</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B超室</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内科、外科门诊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收费处、西药房、挂号处、2号楼大堂、客服中心、大堂公卫</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高压氧、心脏中心门诊、负层公共区域</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消毒供应中心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2号楼楼梯</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3号楼神经内科病房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消化内科病房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肾病风湿科、皮肤科病房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出入院办理处、DR</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骨密度、CT</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4号楼神经内科、中医科、疼痛科病房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肿瘤血液科病房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内分泌科病房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感染科病房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发热门诊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7楼基建办、采购办等，5楼医务科、后勤管理办公室、人事科等</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行政办公室、会议室</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耳鼻喉科门诊、康复科门诊、针灸推拿理疗中心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病理科、皮肤科门诊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口腔医学中心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中医科门诊、医学美容科、骨科门诊</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90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5号楼：7楼配镜部办公区、5楼6楼信息中心办公区，3楼肿瘤血液科病房、2楼内分泌科病房。</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仿宋" w:hAnsi="仿宋" w:eastAsia="仿宋" w:cs="仿宋"/>
                <w:color w:val="FF0000"/>
                <w:sz w:val="22"/>
                <w:szCs w:val="22"/>
              </w:rPr>
            </w:pPr>
          </w:p>
        </w:tc>
      </w:tr>
      <w:tr>
        <w:tblPrEx>
          <w:tblLayout w:type="fixed"/>
          <w:tblCellMar>
            <w:top w:w="0" w:type="dxa"/>
            <w:left w:w="108" w:type="dxa"/>
            <w:bottom w:w="0" w:type="dxa"/>
            <w:right w:w="108" w:type="dxa"/>
          </w:tblCellMar>
        </w:tblPrEx>
        <w:trPr>
          <w:trHeight w:val="60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5号楼4楼营养科，2号楼14楼图书馆、信息中心。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体检中心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多学科诊疗中心、特需门诊、6号楼大堂、MR</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门诊公共卫生间</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中班晚班</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专项保洁</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8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星河名居宿舍、技能中心、社区健康服务中心</w:t>
            </w:r>
          </w:p>
        </w:tc>
        <w:tc>
          <w:tcPr>
            <w:tcW w:w="103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绿化</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绿化员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医疗废物及生活垃圾回收</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收运员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外围卫生</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清洁员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洗涤中心</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洗涤员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widowControl/>
              <w:textAlignment w:val="top"/>
              <w:rPr>
                <w:rFonts w:hint="eastAsia" w:ascii="仿宋" w:hAnsi="仿宋" w:eastAsia="仿宋" w:cs="仿宋"/>
                <w:color w:val="FF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机动人员</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清洁员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9</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三门诊（中医中药门诊部）</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2998"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7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三门诊（口腔门诊）</w:t>
            </w: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pPr>
              <w:rPr>
                <w:rFonts w:hint="eastAsia" w:ascii="仿宋" w:hAnsi="仿宋" w:eastAsia="仿宋" w:cs="仿宋"/>
                <w:color w:val="000000"/>
                <w:sz w:val="22"/>
                <w:szCs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tcPr>
          <w:p>
            <w:pPr>
              <w:widowControl/>
              <w:jc w:val="center"/>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29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45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预留岗位</w:t>
            </w:r>
          </w:p>
        </w:tc>
        <w:tc>
          <w:tcPr>
            <w:tcW w:w="1034"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保洁员</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仿宋" w:cs="仿宋"/>
                <w:color w:val="FF0000"/>
                <w:sz w:val="22"/>
                <w:szCs w:val="22"/>
              </w:rPr>
            </w:pPr>
            <w:r>
              <w:rPr>
                <w:rFonts w:hint="eastAsia" w:ascii="仿宋" w:hAnsi="仿宋" w:eastAsia="仿宋" w:cs="仿宋"/>
                <w:color w:val="FF0000"/>
                <w:kern w:val="0"/>
                <w:sz w:val="22"/>
                <w:szCs w:val="22"/>
                <w:lang w:bidi="ar"/>
              </w:rPr>
              <w:t>3</w:t>
            </w:r>
          </w:p>
        </w:tc>
        <w:tc>
          <w:tcPr>
            <w:tcW w:w="2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color w:val="FF0000"/>
                <w:szCs w:val="21"/>
              </w:rPr>
            </w:pPr>
            <w:r>
              <w:rPr>
                <w:rFonts w:hint="eastAsia" w:ascii="仿宋" w:hAnsi="仿宋" w:eastAsia="仿宋" w:cs="仿宋"/>
                <w:color w:val="FF0000"/>
                <w:kern w:val="0"/>
                <w:szCs w:val="21"/>
                <w:lang w:bidi="ar"/>
              </w:rPr>
              <w:t>新生儿科、产科、康复治疗中心整体搬迁绿岛湖，原区域目前暂未使用，若重新使用后需增设保洁员，以实际上岗人数为准。</w:t>
            </w:r>
          </w:p>
        </w:tc>
      </w:tr>
      <w:tr>
        <w:tblPrEx>
          <w:tblLayout w:type="fixed"/>
          <w:tblCellMar>
            <w:top w:w="0" w:type="dxa"/>
            <w:left w:w="108" w:type="dxa"/>
            <w:bottom w:w="0" w:type="dxa"/>
            <w:right w:w="108" w:type="dxa"/>
          </w:tblCellMar>
        </w:tblPrEx>
        <w:trPr>
          <w:trHeight w:val="300" w:hRule="atLeast"/>
        </w:trPr>
        <w:tc>
          <w:tcPr>
            <w:tcW w:w="1485" w:type="dxa"/>
            <w:vMerge w:val="continue"/>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color w:val="000000"/>
                <w:sz w:val="22"/>
                <w:szCs w:val="22"/>
              </w:rPr>
            </w:pPr>
          </w:p>
        </w:tc>
        <w:tc>
          <w:tcPr>
            <w:tcW w:w="2914" w:type="dxa"/>
            <w:gridSpan w:val="2"/>
            <w:tcBorders>
              <w:top w:val="single" w:color="000000" w:sz="4" w:space="0"/>
              <w:left w:val="single" w:color="000000" w:sz="4" w:space="0"/>
              <w:bottom w:val="single" w:color="000000" w:sz="4" w:space="0"/>
              <w:right w:val="single" w:color="000000" w:sz="4" w:space="0"/>
            </w:tcBorders>
            <w:shd w:val="clear" w:color="auto" w:fill="BDD7EE"/>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1107"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124</w:t>
            </w:r>
          </w:p>
        </w:tc>
        <w:tc>
          <w:tcPr>
            <w:tcW w:w="2998" w:type="dxa"/>
            <w:tcBorders>
              <w:top w:val="single" w:color="000000" w:sz="4" w:space="0"/>
              <w:left w:val="single" w:color="000000" w:sz="4" w:space="0"/>
              <w:bottom w:val="single" w:color="000000" w:sz="4" w:space="0"/>
              <w:right w:val="single" w:color="000000" w:sz="4" w:space="0"/>
            </w:tcBorders>
            <w:shd w:val="clear" w:color="auto" w:fill="BDD7EE"/>
            <w:noWrap/>
            <w:vAlign w:val="center"/>
          </w:tcPr>
          <w:p>
            <w:pPr>
              <w:rPr>
                <w:rFonts w:hint="eastAsia"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720" w:hRule="atLeast"/>
        </w:trPr>
        <w:tc>
          <w:tcPr>
            <w:tcW w:w="439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合计人数</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209</w:t>
            </w:r>
          </w:p>
        </w:tc>
        <w:tc>
          <w:tcPr>
            <w:tcW w:w="2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备注（关于非整数人数的说明）：一个保洁员同时负责两个不同科室的保洁工作，每个科室按 0.5 人计算。</w:t>
            </w:r>
          </w:p>
        </w:tc>
      </w:tr>
    </w:tbl>
    <w:p>
      <w:pPr>
        <w:pStyle w:val="15"/>
        <w:spacing w:before="240" w:after="240" w:line="276" w:lineRule="auto"/>
        <w:outlineLvl w:val="2"/>
        <w:rPr>
          <w:rFonts w:hint="eastAsia" w:ascii="仿宋" w:hAnsi="仿宋" w:eastAsia="仿宋" w:cs="仿宋"/>
          <w:bCs w:val="0"/>
          <w:sz w:val="28"/>
          <w:szCs w:val="28"/>
        </w:rPr>
      </w:pPr>
      <w:r>
        <w:rPr>
          <w:rFonts w:hint="eastAsia" w:ascii="仿宋" w:hAnsi="仿宋" w:eastAsia="仿宋" w:cs="仿宋"/>
          <w:bCs w:val="0"/>
          <w:sz w:val="28"/>
          <w:szCs w:val="28"/>
        </w:rPr>
        <w:t>2.</w:t>
      </w:r>
      <w:r>
        <w:rPr>
          <w:rFonts w:ascii="仿宋" w:hAnsi="仿宋" w:eastAsia="仿宋" w:cs="仿宋"/>
          <w:bCs w:val="0"/>
          <w:sz w:val="28"/>
          <w:szCs w:val="28"/>
        </w:rPr>
        <w:t>人员素质要求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（1）各类人员身体健康，无较大疾病和各类传染病（包括皮肤病），无残疾，无明显疤痕或标记，确保能完成各岗位日常工作要求，以提升医院的整体服务形象。具体如下：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（2）项目经理：年龄 50 岁以下，大专以上文化，形象好，有三年以上医院后勤管理经验，有较强的沟通协调能力。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（3）保洁经理：年龄 50 岁以下，高中以上文化，形象好，有三年以上医院的清洁卫生管理经验，有较强的沟通能力。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（4）运送经理：年龄 45 岁以下，高中以上文化，沟通能力强，具有护理专业相关证书和经验，具有两年以上医院运送管理经验。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（5）保洁主管：年龄 45 岁以下，高中以上文化，有一年以上清洁卫生管理经验。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（6）运送主管：年龄 45 岁以下，初中以上文化，有一年以上运送管理经验。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（7）清洁员：男性年龄 60 岁以下，女 55 岁以下，能吃苦耐劳，有工作经验或经培训考核合格。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（8）收运员：男，年龄 55 岁以下，初中以上文化，熟练掌握医院医疗废物管理制度。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（9）保洁及运送机动人员：男，年龄 55 岁以下，初中以上文化，熟悉清洁养护流程和操作技能。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（10）调度员：年龄 45 岁以下，初中以上文化，熟悉中央运送模式，有一年以上相关工作经验。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（11）担架员及配送员：年龄 45 岁以下，初中以上文化，身体健康，无导致安全隐患的身体缺陷，能吃苦耐劳，具有运送工作经验。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（12）电梯员：女，年龄 45 岁以下，1.55 米以上，初中以上文化，培训合格后上岗。</w:t>
      </w:r>
    </w:p>
    <w:p>
      <w:pPr>
        <w:ind w:firstLine="560"/>
        <w:rPr>
          <w:rFonts w:hint="eastAsia" w:ascii="仿宋" w:hAnsi="仿宋" w:eastAsia="仿宋" w:cs="仿宋"/>
          <w:sz w:val="28"/>
          <w:szCs w:val="28"/>
        </w:rPr>
      </w:pPr>
      <w:r>
        <w:rPr>
          <w:rFonts w:hint="eastAsia" w:ascii="仿宋" w:hAnsi="仿宋" w:eastAsia="仿宋" w:cs="仿宋"/>
          <w:sz w:val="28"/>
          <w:szCs w:val="28"/>
        </w:rPr>
        <w:t>（13）其他人员：男性年龄 60 岁以下，女 55 岁以下，能吃苦耐劳，有工作经验或经培训考核合格。</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（六）一般易耗品、消耗品配置要求</w:t>
      </w:r>
    </w:p>
    <w:tbl>
      <w:tblPr>
        <w:tblStyle w:val="9"/>
        <w:tblW w:w="81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
      <w:tblGrid>
        <w:gridCol w:w="735"/>
        <w:gridCol w:w="969"/>
        <w:gridCol w:w="1704"/>
        <w:gridCol w:w="1123"/>
        <w:gridCol w:w="1276"/>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序号</w:t>
            </w:r>
          </w:p>
        </w:tc>
        <w:tc>
          <w:tcPr>
            <w:tcW w:w="969" w:type="dxa"/>
            <w:tcBorders>
              <w:left w:val="single" w:color="auto" w:sz="4" w:space="0"/>
            </w:tcBorders>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区域</w:t>
            </w:r>
          </w:p>
        </w:tc>
        <w:tc>
          <w:tcPr>
            <w:tcW w:w="1704"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工具、耗材名称</w:t>
            </w:r>
          </w:p>
        </w:tc>
        <w:tc>
          <w:tcPr>
            <w:tcW w:w="1123"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数量</w:t>
            </w:r>
          </w:p>
        </w:tc>
        <w:tc>
          <w:tcPr>
            <w:tcW w:w="1276"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承担人</w:t>
            </w:r>
          </w:p>
        </w:tc>
        <w:tc>
          <w:tcPr>
            <w:tcW w:w="2381"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w:t>
            </w:r>
          </w:p>
        </w:tc>
        <w:tc>
          <w:tcPr>
            <w:tcW w:w="969" w:type="dxa"/>
            <w:vMerge w:val="restart"/>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全院</w:t>
            </w: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员工制服</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restart"/>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中标人</w:t>
            </w: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中标人员工上岗时穿着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2</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职业安全防护劳保用品</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3</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清洁、清洁剂</w:t>
            </w:r>
          </w:p>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擦拭用消毒剂， 含物表、地面；</w:t>
            </w:r>
          </w:p>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（不含医疗物品及病人用具浸泡消毒剂）</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符合院感要求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4</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打蜡物料</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5</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一般清洁工具</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6</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办公用品</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中标人自身公用品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7</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生活垃圾袋和医疗废物袋</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符合院感要求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8</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清洁卫生所需的各类标示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9</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医疗废物记录本</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各临床科室配置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10</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地面防滑地毡</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11</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rPr>
            </w:pPr>
            <w:r>
              <w:rPr>
                <w:rFonts w:hint="eastAsia" w:ascii="仿宋" w:hAnsi="仿宋" w:eastAsia="仿宋" w:cs="仿宋"/>
                <w:sz w:val="22"/>
                <w:szCs w:val="28"/>
              </w:rPr>
              <w:t>医疗废物运送周转箱</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12</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Fonts w:hint="eastAsia" w:ascii="仿宋" w:hAnsi="仿宋" w:eastAsia="仿宋" w:cs="仿宋"/>
                <w:sz w:val="22"/>
                <w:szCs w:val="28"/>
              </w:rPr>
            </w:pPr>
            <w:r>
              <w:rPr>
                <w:rFonts w:hint="eastAsia" w:ascii="仿宋" w:hAnsi="仿宋" w:eastAsia="仿宋" w:cs="仿宋"/>
                <w:sz w:val="22"/>
                <w:szCs w:val="28"/>
              </w:rPr>
              <w:t>对讲机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运送服务人员使用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13</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Fonts w:hint="eastAsia" w:ascii="仿宋" w:hAnsi="仿宋" w:eastAsia="仿宋" w:cs="仿宋"/>
                <w:sz w:val="22"/>
                <w:szCs w:val="28"/>
              </w:rPr>
            </w:pPr>
            <w:r>
              <w:rPr>
                <w:rFonts w:hint="eastAsia" w:ascii="仿宋" w:hAnsi="仿宋" w:eastAsia="仿宋" w:cs="仿宋"/>
                <w:sz w:val="22"/>
                <w:szCs w:val="28"/>
              </w:rPr>
              <w:t>标本运送手提篮及标本盒</w:t>
            </w:r>
          </w:p>
        </w:tc>
        <w:tc>
          <w:tcPr>
            <w:tcW w:w="1123"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运送服务人员使用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14</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jc w:val="center"/>
              <w:rPr>
                <w:rStyle w:val="12"/>
                <w:rFonts w:hint="eastAsia" w:ascii="仿宋" w:hAnsi="仿宋" w:eastAsia="仿宋" w:cs="仿宋"/>
                <w:b w:val="0"/>
                <w:iCs/>
                <w:sz w:val="22"/>
                <w:szCs w:val="22"/>
                <w:u w:val="single"/>
              </w:rPr>
            </w:pPr>
            <w:r>
              <w:rPr>
                <w:rFonts w:hint="eastAsia" w:ascii="仿宋" w:hAnsi="仿宋" w:eastAsia="仿宋" w:cs="仿宋"/>
                <w:sz w:val="22"/>
                <w:szCs w:val="28"/>
              </w:rPr>
              <w:t>运送办公文书用品</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运送服务人员使用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15</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jc w:val="center"/>
              <w:rPr>
                <w:rStyle w:val="12"/>
                <w:rFonts w:hint="eastAsia" w:ascii="仿宋" w:hAnsi="仿宋" w:eastAsia="仿宋" w:cs="仿宋"/>
                <w:b w:val="0"/>
                <w:bCs w:val="0"/>
                <w:sz w:val="22"/>
                <w:szCs w:val="28"/>
              </w:rPr>
            </w:pPr>
            <w:r>
              <w:rPr>
                <w:rFonts w:hint="eastAsia" w:ascii="仿宋" w:hAnsi="仿宋" w:eastAsia="仿宋" w:cs="仿宋"/>
                <w:sz w:val="22"/>
                <w:szCs w:val="28"/>
              </w:rPr>
              <w:t>轮椅</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restart"/>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采购人</w:t>
            </w: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16</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jc w:val="center"/>
              <w:rPr>
                <w:rStyle w:val="12"/>
                <w:rFonts w:hint="eastAsia" w:ascii="仿宋" w:hAnsi="仿宋" w:eastAsia="仿宋" w:cs="仿宋"/>
                <w:b w:val="0"/>
                <w:bCs w:val="0"/>
                <w:sz w:val="22"/>
                <w:szCs w:val="28"/>
              </w:rPr>
            </w:pPr>
            <w:r>
              <w:rPr>
                <w:rFonts w:hint="eastAsia" w:ascii="仿宋" w:hAnsi="仿宋" w:eastAsia="仿宋" w:cs="仿宋"/>
                <w:sz w:val="22"/>
                <w:szCs w:val="28"/>
              </w:rPr>
              <w:t>担架</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17</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u w:val="single"/>
              </w:rPr>
            </w:pPr>
            <w:r>
              <w:rPr>
                <w:rFonts w:hint="eastAsia" w:ascii="仿宋" w:hAnsi="仿宋" w:eastAsia="仿宋" w:cs="仿宋"/>
                <w:sz w:val="22"/>
                <w:szCs w:val="28"/>
              </w:rPr>
              <w:t>平车</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18</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Fonts w:hint="eastAsia" w:ascii="仿宋" w:hAnsi="仿宋" w:eastAsia="仿宋" w:cs="仿宋"/>
                <w:sz w:val="22"/>
                <w:szCs w:val="28"/>
              </w:rPr>
            </w:pPr>
            <w:r>
              <w:rPr>
                <w:rFonts w:hint="eastAsia" w:ascii="仿宋" w:hAnsi="仿宋" w:eastAsia="仿宋" w:cs="仿宋"/>
                <w:sz w:val="22"/>
                <w:szCs w:val="28"/>
              </w:rPr>
              <w:t>利器盒</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19</w:t>
            </w:r>
          </w:p>
        </w:tc>
        <w:tc>
          <w:tcPr>
            <w:tcW w:w="969"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704" w:type="dxa"/>
            <w:vAlign w:val="center"/>
          </w:tcPr>
          <w:p>
            <w:pPr>
              <w:widowControl/>
              <w:adjustRightInd w:val="0"/>
              <w:snapToGrid w:val="0"/>
              <w:jc w:val="center"/>
              <w:rPr>
                <w:rStyle w:val="12"/>
                <w:rFonts w:hint="eastAsia" w:ascii="仿宋" w:hAnsi="仿宋" w:eastAsia="仿宋" w:cs="仿宋"/>
                <w:b w:val="0"/>
                <w:iCs/>
                <w:sz w:val="22"/>
                <w:szCs w:val="22"/>
                <w:u w:val="single"/>
              </w:rPr>
            </w:pPr>
            <w:r>
              <w:rPr>
                <w:rFonts w:hint="eastAsia" w:ascii="仿宋" w:hAnsi="仿宋" w:eastAsia="仿宋" w:cs="仿宋"/>
                <w:sz w:val="22"/>
                <w:szCs w:val="28"/>
              </w:rPr>
              <w:t>垃圾桶</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按需</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rPr>
            </w:pPr>
          </w:p>
        </w:tc>
        <w:tc>
          <w:tcPr>
            <w:tcW w:w="2381" w:type="dxa"/>
            <w:vAlign w:val="center"/>
          </w:tcPr>
          <w:p>
            <w:pPr>
              <w:widowControl/>
              <w:adjustRightInd w:val="0"/>
              <w:snapToGrid w:val="0"/>
              <w:jc w:val="center"/>
              <w:rPr>
                <w:rStyle w:val="12"/>
                <w:rFonts w:hint="eastAsia" w:ascii="仿宋" w:hAnsi="仿宋" w:eastAsia="仿宋" w:cs="仿宋"/>
                <w:b w:val="0"/>
                <w:iCs/>
                <w:sz w:val="22"/>
                <w:szCs w:val="22"/>
              </w:rPr>
            </w:pPr>
          </w:p>
        </w:tc>
      </w:tr>
    </w:tbl>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（七）特殊器械、工具、设备配置要求</w:t>
      </w:r>
    </w:p>
    <w:tbl>
      <w:tblPr>
        <w:tblStyle w:val="9"/>
        <w:tblW w:w="81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
      <w:tblGrid>
        <w:gridCol w:w="735"/>
        <w:gridCol w:w="820"/>
        <w:gridCol w:w="1853"/>
        <w:gridCol w:w="1123"/>
        <w:gridCol w:w="1276"/>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序号</w:t>
            </w:r>
          </w:p>
        </w:tc>
        <w:tc>
          <w:tcPr>
            <w:tcW w:w="820" w:type="dxa"/>
            <w:tcBorders>
              <w:left w:val="single" w:color="auto" w:sz="4" w:space="0"/>
            </w:tcBorders>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区域</w:t>
            </w:r>
          </w:p>
        </w:tc>
        <w:tc>
          <w:tcPr>
            <w:tcW w:w="1853"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工具、耗材名称</w:t>
            </w:r>
          </w:p>
        </w:tc>
        <w:tc>
          <w:tcPr>
            <w:tcW w:w="1123"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数量</w:t>
            </w:r>
          </w:p>
        </w:tc>
        <w:tc>
          <w:tcPr>
            <w:tcW w:w="1276"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承担人</w:t>
            </w:r>
          </w:p>
        </w:tc>
        <w:tc>
          <w:tcPr>
            <w:tcW w:w="2381" w:type="dxa"/>
            <w:vAlign w:val="center"/>
          </w:tcPr>
          <w:p>
            <w:pPr>
              <w:widowControl/>
              <w:adjustRightInd w:val="0"/>
              <w:snapToGrid w:val="0"/>
              <w:jc w:val="center"/>
              <w:rPr>
                <w:rStyle w:val="12"/>
                <w:rFonts w:hint="eastAsia" w:ascii="仿宋" w:hAnsi="仿宋" w:eastAsia="仿宋" w:cs="仿宋"/>
                <w:sz w:val="22"/>
                <w:szCs w:val="22"/>
              </w:rPr>
            </w:pPr>
            <w:r>
              <w:rPr>
                <w:rStyle w:val="12"/>
                <w:rFonts w:hint="eastAsia" w:ascii="仿宋" w:hAnsi="仿宋" w:eastAsia="仿宋" w:cs="仿宋"/>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1</w:t>
            </w:r>
          </w:p>
        </w:tc>
        <w:tc>
          <w:tcPr>
            <w:tcW w:w="820" w:type="dxa"/>
            <w:vMerge w:val="restart"/>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r>
              <w:rPr>
                <w:rStyle w:val="12"/>
                <w:rFonts w:hint="eastAsia" w:ascii="仿宋" w:hAnsi="仿宋" w:eastAsia="仿宋" w:cs="仿宋"/>
                <w:b w:val="0"/>
                <w:iCs/>
                <w:sz w:val="22"/>
                <w:szCs w:val="22"/>
              </w:rPr>
              <w:t>全院</w:t>
            </w: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保洁设备 （多功能清洁车）</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≥60辆</w:t>
            </w:r>
          </w:p>
        </w:tc>
        <w:tc>
          <w:tcPr>
            <w:tcW w:w="1276" w:type="dxa"/>
            <w:vMerge w:val="restart"/>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中标人</w:t>
            </w: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2</w:t>
            </w:r>
          </w:p>
        </w:tc>
        <w:tc>
          <w:tcPr>
            <w:tcW w:w="820"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全自动手推式洗地机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≥2台</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3</w:t>
            </w:r>
          </w:p>
        </w:tc>
        <w:tc>
          <w:tcPr>
            <w:tcW w:w="820"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高速抛光机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≥2台</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4</w:t>
            </w:r>
          </w:p>
        </w:tc>
        <w:tc>
          <w:tcPr>
            <w:tcW w:w="820"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高压清洗机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≥1台</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5</w:t>
            </w:r>
          </w:p>
        </w:tc>
        <w:tc>
          <w:tcPr>
            <w:tcW w:w="820"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吸尘吸水机</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≥2台</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08" w:type="dxa"/>
            <w:bottom w:w="113" w:type="dxa"/>
            <w:right w:w="108" w:type="dxa"/>
          </w:tblCellMar>
        </w:tblPrEx>
        <w:trPr>
          <w:jc w:val="center"/>
        </w:trPr>
        <w:tc>
          <w:tcPr>
            <w:tcW w:w="735" w:type="dxa"/>
            <w:tcBorders>
              <w:right w:val="single" w:color="auto" w:sz="4" w:space="0"/>
            </w:tcBorders>
            <w:vAlign w:val="center"/>
          </w:tcPr>
          <w:p>
            <w:pPr>
              <w:widowControl/>
              <w:adjustRightInd w:val="0"/>
              <w:snapToGrid w:val="0"/>
              <w:jc w:val="center"/>
              <w:rPr>
                <w:rStyle w:val="12"/>
                <w:rFonts w:hint="eastAsia" w:ascii="仿宋" w:hAnsi="仿宋" w:eastAsia="仿宋" w:cs="仿宋"/>
                <w:b w:val="0"/>
                <w:bCs w:val="0"/>
                <w:sz w:val="22"/>
                <w:szCs w:val="22"/>
              </w:rPr>
            </w:pPr>
            <w:r>
              <w:rPr>
                <w:rStyle w:val="12"/>
                <w:rFonts w:hint="eastAsia" w:ascii="仿宋" w:hAnsi="仿宋" w:eastAsia="仿宋" w:cs="仿宋"/>
                <w:b w:val="0"/>
                <w:bCs w:val="0"/>
                <w:sz w:val="22"/>
                <w:szCs w:val="22"/>
              </w:rPr>
              <w:t>6</w:t>
            </w:r>
          </w:p>
        </w:tc>
        <w:tc>
          <w:tcPr>
            <w:tcW w:w="820" w:type="dxa"/>
            <w:vMerge w:val="continue"/>
            <w:tcBorders>
              <w:left w:val="single" w:color="auto" w:sz="4" w:space="0"/>
            </w:tcBorders>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185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大型（30 公斤以上）洗涤机和烘干机（专门用来洗涤地垫、尘推等）；</w:t>
            </w:r>
          </w:p>
        </w:tc>
        <w:tc>
          <w:tcPr>
            <w:tcW w:w="1123" w:type="dxa"/>
            <w:vAlign w:val="center"/>
          </w:tcPr>
          <w:p>
            <w:pPr>
              <w:widowControl/>
              <w:adjustRightInd w:val="0"/>
              <w:snapToGrid w:val="0"/>
              <w:jc w:val="center"/>
              <w:rPr>
                <w:rStyle w:val="12"/>
                <w:rFonts w:hint="eastAsia" w:ascii="仿宋" w:hAnsi="仿宋" w:eastAsia="仿宋" w:cs="仿宋"/>
                <w:b w:val="0"/>
                <w:iCs/>
                <w:sz w:val="22"/>
                <w:szCs w:val="22"/>
              </w:rPr>
            </w:pPr>
            <w:r>
              <w:rPr>
                <w:rStyle w:val="12"/>
                <w:rFonts w:hint="eastAsia" w:ascii="仿宋" w:hAnsi="仿宋" w:eastAsia="仿宋" w:cs="仿宋"/>
                <w:b w:val="0"/>
                <w:iCs/>
                <w:sz w:val="22"/>
                <w:szCs w:val="22"/>
              </w:rPr>
              <w:t>≥1台</w:t>
            </w:r>
          </w:p>
        </w:tc>
        <w:tc>
          <w:tcPr>
            <w:tcW w:w="1276" w:type="dxa"/>
            <w:vMerge w:val="continue"/>
            <w:vAlign w:val="center"/>
          </w:tcPr>
          <w:p>
            <w:pPr>
              <w:widowControl/>
              <w:adjustRightInd w:val="0"/>
              <w:snapToGrid w:val="0"/>
              <w:jc w:val="center"/>
              <w:rPr>
                <w:rStyle w:val="12"/>
                <w:rFonts w:hint="eastAsia" w:ascii="仿宋" w:hAnsi="仿宋" w:eastAsia="仿宋" w:cs="仿宋"/>
                <w:b w:val="0"/>
                <w:iCs/>
                <w:sz w:val="22"/>
                <w:szCs w:val="22"/>
                <w:u w:val="single"/>
              </w:rPr>
            </w:pPr>
          </w:p>
        </w:tc>
        <w:tc>
          <w:tcPr>
            <w:tcW w:w="2381" w:type="dxa"/>
            <w:vAlign w:val="center"/>
          </w:tcPr>
          <w:p>
            <w:pPr>
              <w:widowControl/>
              <w:adjustRightInd w:val="0"/>
              <w:snapToGrid w:val="0"/>
              <w:jc w:val="left"/>
              <w:rPr>
                <w:rStyle w:val="12"/>
                <w:rFonts w:hint="eastAsia" w:ascii="仿宋" w:hAnsi="仿宋" w:eastAsia="仿宋" w:cs="仿宋"/>
                <w:b w:val="0"/>
                <w:iCs/>
                <w:sz w:val="22"/>
                <w:szCs w:val="22"/>
                <w:u w:val="single"/>
              </w:rPr>
            </w:pPr>
          </w:p>
        </w:tc>
      </w:tr>
    </w:tbl>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（八）物业服务质量要求</w:t>
      </w:r>
    </w:p>
    <w:p>
      <w:pPr>
        <w:ind w:firstLine="560" w:firstLineChars="200"/>
        <w:rPr>
          <w:rFonts w:hint="eastAsia" w:ascii="仿宋" w:hAnsi="仿宋" w:eastAsia="仿宋" w:cs="仿宋"/>
          <w:sz w:val="28"/>
          <w:szCs w:val="28"/>
        </w:rPr>
      </w:pPr>
      <w:bookmarkStart w:id="11" w:name="_Hlk135214999"/>
      <w:r>
        <w:rPr>
          <w:rFonts w:hint="eastAsia" w:ascii="仿宋" w:hAnsi="仿宋" w:eastAsia="仿宋" w:cs="仿宋"/>
          <w:sz w:val="28"/>
          <w:szCs w:val="28"/>
        </w:rPr>
        <w:t>1.为保证工作质量，中标人要确保各类管理人员按岗位着装要求统一，言行规范，注意仪容仪表，公众形象，一些公众岗位录用人员体形、身高要有规定。在合同期间，中标人不得随意调换安排在采购人项目管理处的项目经理、保洁经理和运送经理，如果需要调换时，需事先与采购人管理部门沟通，经采购人同意后方可更换。科室保洁人员应固定，除非科室要求换人或本人辞职离开医院，否则不能随意更换科室保洁人员，如遇有请假、休息、人员变动等情况需预先告知本科护士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中标人应建立四级质量检查制度：一级为主管或班组长每日巡检并进行整改落实；二级为经理进行每周有目标的系统检查，发现问题及时整改；三级为采购人管理部门不定期检查各方面服务质量，发现问题及时通知中标人整改（含电话告知）；四级为采购人管理部门与中标人管理人员每月联合质量检查。每级检查的落实情况需向采购人通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3.中标人应落实巡检制度：主管人员每个工作日需逐层、逐个岗位进行巡检，并要有发现问题、落实整改措施、落实时间等栏目记录，巡检记录需每月提供给采购人确认。</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4.采购人管理部门不定期检查中标人各方面服务质量，发现问题及时通知中标人（含电话告知）整改，如同一问题出现第三次时，给予扣罚当月物业管理费用 1000 元/问题，如该问题继续得不到解决，扣 2000 元/问题。同一问题第四次出现时，视为中标人根本违约，采购人可单方解除合同，中标人立即无条件退场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5.采购人按实际上岗人数支付每月服务费用，具体计算方式见“主要商务要求-服务费用计算”。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中标人需按照《人员配置表》配置人员，合同生效的第一个月为过渡期，过渡期内要求上岗人员不低于《人员配置表》规定人数的90%（不包括预留岗位，上岗人员人数=实际上岗人数+以顶岗或兼岗折算的人数（该部分按加班费计算，不计入实际上岗人数结算））。过渡期后，要求中标人每月上岗人员不得低于《人员配置表》规定人数的95%（不包括预留岗位，上岗人员人数=实际上岗人数+以顶岗或兼岗折算的人数（该部分按加班费计算，不计入实际上岗人数结算））；若中标人当月（不含合同生效的第一个月）上岗人数低于《人员配置表》规定人数的95%，采购人以10000元/月扣罚中标人；若中标人当月上岗人数低于《人员配置表》规定人数的90%，采购人以20000元/月扣罚中标人；若中标人连续三个月上岗人数低于《人员配置表》规定人数的90%，除扣罚外采购人有权终止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中标人需每月提供上岗人员资料，各岗位上岗人员的年龄需符合“人员素质要求”，采购人每月统计各岗位上岗人员年龄达标率（年龄达标人员数量/实际人员数量）。中标人需保证年龄达标率不低于80%。若中标人当月年龄达标率为60%-79%，采购人以3000元/月扣罚中标人；若中标人当月年龄达标率为50%-59%，采购人以5000元/月扣罚中标人；若中标人当月年龄达标率低于50%，采购人以10000元/月扣罚中标人，采购人有权在物业管理费中直接扣除扣罚金额。</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（九）组织管理要求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1.中标人所有员工入院服务时需体检，体检合格的才能上岗,特殊岗位需中标人每年提供员工体检一次并体检合格才能上岗，体检费用由中标人承担，原则上要求在采购人指定地点进行体检。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2.中标人有培训机构，为保证工作质量的落实，每名新入职人员需接受入职培训（包括： 服务礼仪、相应岗位的操作技能、院感知识），特殊岗位人员需按规定持证上岗。</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3.中标人配置的电梯员按采购人的要求做好电梯运行记录,发现故障及时通知外委单位到达现场抢修并通报采购人，同时配合做好电梯年检准备工作。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4.中标人应对所录用人员应进行严格审核，以确保所录用人员无违法和犯罪记录。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5.为了更加合理地安排工作，各岗位员工要熟悉科室的各项工作，职责应由采购人的具体科室与中标人管理部门共同商讨确定，中标人应根据科室具体情况，不同的科室应制定不同的工作分工方案。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6.在合同执行过程中，根据实际工作量，采购人与中标人可以协商增加或减少人员编制，增加或减少人员编制均需根据政府采购相关规定签订书面补充协议后方能生效执行。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7.中标人负责电脑、考勤设备和打印机等办公设备、耗材，中标人为采购人提供使用的消毒剂需是通过国家卫生部审批准予使用的，并符合采购人医院感染控制科的要求。（投标人应在投标文件内注明品牌）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8.中标人为采购人提供使用的清洁、洗涤剂、地面保养产品，是通过国家相关部门审批并予以使用，双方认可的优质产品。如双方对产品质量有争议，应以采购人要求为准（投标人应在投标文件内注明品牌）。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9.中标人为采购人服务所使用的保洁用车是双方认可的先进的全方位的清洁手推车辆；保洁设备操作性能良好、无噪音；保洁所使用毛巾、地垫要求质量好、清洁、不脱毛， 并保证按医院院感要求配置足量使用的毛巾、地垫。如双方对产品质量有争议，应以采购人要求为准。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10.采购人每年另外聘请第三方专业清洗公司进行医院下水道、化粪池清洗，中标人负责协助完成。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11.中标人需提供足够的工作用具,自行解决管理服务所需的日常工具和劳保用品,并能根据采购人的行业形象要求及规范,保证服务工作质量。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12.中标人对院内生活垃圾和医疗废物的收集和运送管理需严格执行《广东省城乡生活垃圾管理条例》、《佛山市生活垃圾分类管理办法》、《广东省卫生计生委等8部门转发关于在医疗机构推进生活垃圾分类管理的通知》、《医疗废物管理条例》和《医疗卫生机构医疗废物管理办法》等法律法规，因中标人违规违法导致不良后果，由中标人承担法律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13.凡临床医疗产生的医疗废物（包括针管、针头、导管、手术及包扎残余物；检验科产生生物培养、动物实验、化验残余物等，印有医疗废物标识的黄色塑料袋、锐器盒）与生活垃圾分开收集，按指定的地方存放。由医院指定第三方转运公司进行处理，不得外流。聘请第三方转运公司的处理及运输费用由医院支付，医院垃圾站由中标人专人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14.合同履行期间，中标人需做好相关的安全防范及劳动保护措施，以保护中标人员工、采购人工作人员及采购人就医的人员的安全（包括但不限人身、财产及名誉权），否则，因中标人的责任给采购人工作人员及到采购人就医的人员造成的一切意外伤害，责任由中标人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15.太平间由中标人安排专职人员值守，实行24小时工作制，如尸体发生丢失时，由中标人负责赔偿及承担相关责任，包括但不限于尸体损毁、消失、错领等。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16.中标人负责采购人PVC地板的打蜡工作，费用不包含在本项目投标报价内，打蜡费用按实际完成量计算，结算单价按中标人打蜡报价（单价）进行结算，打蜡费用=实际打蜡面积*合同规定的打蜡单价。需打蜡的地面由采购人具体科室通知中标人进行，中标人应在采购人规定时间内完成工作；每次打蜡结束后由采购人具体科室质量验收并签名确认后，再由中标人出具有效发票到采购人财务科结算费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17.中标人需严格按照标准化的操作程序、完善的培训体系和质量控制体系完成本项目，以保证整个后勤管理系统安全、高效、有序和有计划地运转。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18.中标人应根据有关法律法规及本项目合同的约定，结合各岗位的特点制定物业管理制度、工作规程、考核办法和实施细则。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19.中标人应积极主动协调、配合专业维保单位的工作，做好相关事项的督促、检查和后续跟进工作，如有问题及时向采购人汇报。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20.中标人负责编制物业管理年度管理计划、资金使用计划及决算报告，并报采购人审核备案。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21.中标人严格按照采购人要求配备有相关岗位经验和足够数量的工作人员，且全部人员按国家规定购买相应的社会保险，发放节日补助。中标人按照国家规定和劳动合同的约定向工作人员及时足额支付劳动报酬，一切劳动合同及产生的劳务纠纷均由中标人负责。如中标人人员因劳动纠纷原因对采购人造成损失的，采购人有权扣减物业管理服务费作为抵偿；如服务费不足以弥补采购人损失，中标人应全额赔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22.中标人应保证各部门人员接受培训学习后有持续的服务时限，避免核心技术人员流失严重影响服务质量。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23.中标人应遵守采购人的规章制度和管理规定，不得有违和损害采购人的利益，一切管理服务工作的实施，需以服从服务于采购人工作需要为前提，以方便采购人为原则，避免因实施不当给采购人造成不利的影响；如中标人制定的管理制度与采购人的规章制度有抵触的，应以采购人的规章制度为依据进行合理调整，调整方案报采购人审核后方可实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24.中标人若使用采购人提供的设备物品和其他资料，应配合采购人做好交接登记，登记文书一式两份，盖章签收，中标人和采购人双方各执一份，中标人对采购人提供的设施设备负有保管责任，如有遗失损坏，按物品原价赔偿。</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25.中标人有责任配合医院接受上级领导部门的监督、检查，并提供采购人所需资料。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26.未经采购人同意，中标人不得在合同期限内将本项目的管理权部分或全部转让。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27.在物业管理交接工作完成前，保证有足够的管理服务人员继续为采购人提供服务直至交接工作完毕，至原中标人完全撤出，新中标人进入为止。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28.本项目合同终止时，中标人需无条件向采购人移交物业管理的全部档案资料。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29.合同履行期间及终止后，中标人及中标人员工应对在采购人从事服务期间内获悉的采购人商业秘密、医患信息等保密信息应当予以保密。</w:t>
      </w:r>
    </w:p>
    <w:p>
      <w:pPr>
        <w:pStyle w:val="15"/>
        <w:spacing w:before="240" w:after="240" w:line="276" w:lineRule="auto"/>
        <w:outlineLvl w:val="2"/>
        <w:rPr>
          <w:rFonts w:hint="eastAsia" w:ascii="仿宋" w:hAnsi="仿宋" w:eastAsia="仿宋" w:cs="仿宋"/>
          <w:b/>
          <w:sz w:val="28"/>
          <w:szCs w:val="28"/>
        </w:rPr>
      </w:pPr>
      <w:r>
        <w:rPr>
          <w:rFonts w:hint="eastAsia" w:ascii="仿宋" w:hAnsi="仿宋" w:eastAsia="仿宋" w:cs="仿宋"/>
          <w:b/>
          <w:sz w:val="28"/>
          <w:szCs w:val="28"/>
        </w:rPr>
        <w:t>（十）人员工资福利要求</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1.</w:t>
      </w:r>
      <w:r>
        <w:rPr>
          <w:rFonts w:hint="eastAsia" w:ascii="仿宋" w:hAnsi="仿宋" w:eastAsia="仿宋" w:cs="仿宋"/>
          <w:bCs/>
          <w:sz w:val="28"/>
          <w:szCs w:val="28"/>
          <w:lang w:val="zh-CN"/>
        </w:rPr>
        <w:t>为保证人员队伍的稳定，中标人应保证员工在每月休四天，无违规行为，完成本职工作的情况下，应支付给员工相应的岗位工资。</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2.</w:t>
      </w:r>
      <w:r>
        <w:rPr>
          <w:rFonts w:hint="eastAsia" w:ascii="仿宋" w:hAnsi="仿宋" w:eastAsia="仿宋" w:cs="仿宋"/>
          <w:bCs/>
          <w:sz w:val="28"/>
          <w:szCs w:val="28"/>
          <w:lang w:val="zh-CN"/>
        </w:rPr>
        <w:t>中标人需合理安排服务人员的工作、休息时间，因工作原因产生的加班（含节假日、平日加班）中标人应按国家法定假日加班工资支付员工加班费。每连续工作满一年的员工要享受 5 天带薪年假。</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高温费：每年 6-10 月份，中标人应按有关规定给高温岗位工作人员发放不少于 150 元/人/月的高温补贴。</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中标人配置人员的过节费不得低于 300 元/人/年，否则，采购人有权按差额部分双倍金额在服务费中扣除。</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（十一）投诉跟踪服务要求</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1.</w:t>
      </w:r>
      <w:r>
        <w:rPr>
          <w:rFonts w:hint="eastAsia" w:ascii="仿宋" w:hAnsi="仿宋" w:eastAsia="仿宋" w:cs="仿宋"/>
          <w:bCs/>
          <w:sz w:val="28"/>
          <w:szCs w:val="28"/>
          <w:lang w:val="zh-CN"/>
        </w:rPr>
        <w:t>中标人需提供常设的 7 天×24 小时投诉热线服务，并对投诉内容进行及时跟踪、回访。对采购人的投诉与通知，需在接报后立即响应，30 分钟内到达现场处理，按采购人指定的时间内处理完毕，若特发事件不能在短时间内解决，中标人需采取应急措施，或按采购人认可的应急方案执行，不得影响采购人的正常工作业务。</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2.</w:t>
      </w:r>
      <w:r>
        <w:rPr>
          <w:rFonts w:hint="eastAsia" w:ascii="仿宋" w:hAnsi="仿宋" w:eastAsia="仿宋" w:cs="仿宋"/>
          <w:bCs/>
          <w:sz w:val="28"/>
          <w:szCs w:val="28"/>
          <w:lang w:val="zh-CN"/>
        </w:rPr>
        <w:t>服务期内，采购人有权按本项目的管理要求对中标人进行不定期抽查检查，若对不合格的管理服务提出警告后，仍未得到有效解决时，采购人有权终止管理合同。</w:t>
      </w:r>
      <w:bookmarkEnd w:id="11"/>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（十二）其他服务要求</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1.</w:t>
      </w:r>
      <w:r>
        <w:rPr>
          <w:rFonts w:hint="eastAsia" w:ascii="仿宋" w:hAnsi="仿宋" w:eastAsia="仿宋" w:cs="仿宋"/>
          <w:bCs/>
          <w:sz w:val="28"/>
          <w:szCs w:val="28"/>
          <w:lang w:val="zh-CN"/>
        </w:rPr>
        <w:t>投标人具有相关的医院物业、后勤管理服务服务管理证书；</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2.</w:t>
      </w:r>
      <w:r>
        <w:rPr>
          <w:rFonts w:hint="eastAsia" w:ascii="仿宋" w:hAnsi="仿宋" w:eastAsia="仿宋" w:cs="仿宋"/>
          <w:bCs/>
          <w:sz w:val="28"/>
          <w:szCs w:val="28"/>
          <w:lang w:val="zh-CN"/>
        </w:rPr>
        <w:t>投标人具体证明企业综合实力的相关证书；</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投标人具有工作人员培训及管理制度和方案；</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4.</w:t>
      </w:r>
      <w:r>
        <w:rPr>
          <w:rFonts w:hint="eastAsia" w:ascii="仿宋" w:hAnsi="仿宋" w:eastAsia="仿宋" w:cs="仿宋"/>
          <w:bCs/>
          <w:sz w:val="28"/>
          <w:szCs w:val="28"/>
          <w:lang w:val="zh-CN"/>
        </w:rPr>
        <w:t>投标人具有相关信息化管理系统提供支持服务；</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rPr>
        <w:t>5.</w:t>
      </w:r>
      <w:r>
        <w:rPr>
          <w:rFonts w:hint="eastAsia" w:ascii="仿宋" w:hAnsi="仿宋" w:eastAsia="仿宋" w:cs="仿宋"/>
          <w:bCs/>
          <w:sz w:val="28"/>
          <w:szCs w:val="28"/>
          <w:lang w:val="zh-CN"/>
        </w:rPr>
        <w:t>投标人对突发事件的应急响应(如自然灾害事件、公共卫生事件、新冠疫情的响应等)，有可操作性的应急预案。</w:t>
      </w:r>
    </w:p>
    <w:p>
      <w:pPr>
        <w:spacing w:before="312" w:beforeLines="100" w:after="312" w:afterLines="100"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三、项目商务要求</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（一）服务的时间、服务地点</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时间：自合同签订之日起10个月。                                                                                                                                                                                                                                                                                                         </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Cs/>
          <w:sz w:val="28"/>
          <w:szCs w:val="28"/>
          <w:lang w:val="zh-CN"/>
        </w:rPr>
        <w:t>地点：佛山市第二人民医院卫国路院区管理业务范围</w:t>
      </w:r>
      <w:r>
        <w:rPr>
          <w:rFonts w:hint="eastAsia" w:ascii="仿宋" w:hAnsi="仿宋" w:eastAsia="仿宋" w:cs="仿宋"/>
          <w:b/>
          <w:sz w:val="28"/>
          <w:szCs w:val="28"/>
        </w:rPr>
        <w:br w:type="textWrapping"/>
      </w:r>
      <w:r>
        <w:rPr>
          <w:rFonts w:hint="eastAsia" w:ascii="仿宋" w:hAnsi="仿宋" w:eastAsia="仿宋" w:cs="仿宋"/>
          <w:b/>
          <w:sz w:val="28"/>
          <w:szCs w:val="28"/>
        </w:rPr>
        <w:t>（二）报价要求</w:t>
      </w:r>
    </w:p>
    <w:p>
      <w:pPr>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1.报价方式为广东省佛山市第二人民医院卫国路院区运送、保洁服务包干价，打蜡服务的费用不包含在本项目预算中。 </w:t>
      </w:r>
    </w:p>
    <w:p>
      <w:pPr>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2.报价总金额包括物业管理服务中全部工作人员的员工工资、社会保险、各类补贴、加班费、税费、合理利润、风险费用及合同签订过程中可预见和不可预见费用（包括但不限于员工意外事故赔偿）等一切费用。</w:t>
      </w:r>
    </w:p>
    <w:p>
      <w:pPr>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3.报价总金额不包括PVC地板打蜡费用（该费用按实际产生结算）打蜡最高限价为16元/㎡。 </w:t>
      </w:r>
    </w:p>
    <w:p>
      <w:pPr>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4.投标人必须自行考虑本项目在实施期间的一切可能产生的费用。在合同执行过程中，采购人将不再另行支付与本项目相关的任何费用（非本项目要求的其它内容除外）。 </w:t>
      </w:r>
    </w:p>
    <w:p>
      <w:pPr>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5.报价不高于项目采购预算。</w:t>
      </w:r>
    </w:p>
    <w:p>
      <w:pPr>
        <w:pStyle w:val="15"/>
        <w:spacing w:before="0" w:after="0" w:line="360"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（三）付款方式</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1.合同生效后，采购人按月支付物业管理服务费。中标人每月 5 日前提交上月物业管理费用相关资料（含审批函、各岗位人员数量及变动明细表、特殊加班明细等）给采购人审核，经采购人审核无误后，根据每月考核结果，中标人开具有效、合法的等额服务发票及提供经审核后的相关佐证材料，采购人应在收到发票之日起 15个工作日内以银行转账方式向中标人支付上月物业管理服务费用。</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 2.服务费用计算： 中标人每月的服务费用共分为人力费用及加班费用两部分。 （1）人力费用=当月实际上岗人数*《报价明细表》中列明的各岗位人员每月费用；投标人另附《报价明细表》，且要列明各岗位人员每月费用，格式详见附件1。 （2）加班费用：中标人实际上岗人数低于《人员配置表》规定人数时通过顶岗或兼岗形式完成部分工作或因采购人需求与中标人协商一致加班完成部分工作所产生的费用，由双方根据实际情况协商签订补充协议。 采购人结合以上服务费用计算方法得出本月采购人需支付中标人的服务费用，每月服务费用=人力费用+加班费用-扣罚金额。 </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zh-CN"/>
        </w:rPr>
        <w:t>3.打蜡服务费用: 打蜡服务的费用不包含在本项目预算中，</w:t>
      </w:r>
      <w:r>
        <w:rPr>
          <w:rFonts w:hint="eastAsia" w:ascii="仿宋" w:hAnsi="仿宋" w:eastAsia="仿宋" w:cs="仿宋"/>
          <w:bCs/>
          <w:sz w:val="28"/>
          <w:szCs w:val="28"/>
        </w:rPr>
        <w:t>打蜡最高限价16元/㎡。</w:t>
      </w:r>
    </w:p>
    <w:p>
      <w:pPr>
        <w:pStyle w:val="15"/>
        <w:spacing w:line="276" w:lineRule="auto"/>
        <w:rPr>
          <w:rFonts w:hint="eastAsia" w:ascii="仿宋" w:hAnsi="仿宋" w:eastAsia="仿宋" w:cs="仿宋"/>
          <w:b/>
          <w:bCs w:val="0"/>
          <w:sz w:val="28"/>
          <w:szCs w:val="28"/>
        </w:rPr>
      </w:pPr>
      <w:r>
        <w:rPr>
          <w:rFonts w:hint="eastAsia" w:ascii="仿宋" w:hAnsi="仿宋" w:eastAsia="仿宋" w:cs="仿宋"/>
          <w:b/>
          <w:bCs w:val="0"/>
          <w:sz w:val="28"/>
          <w:szCs w:val="28"/>
        </w:rPr>
        <w:t>（四）履约保障金</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1.在签订合同后五个工作日内，中标人需向采购人提交履约保证金，金额为本采购包合同金额的1%。  </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2.履约保证金提交方式：银行转账、支票、汇票、本票、保函等非现金方式。 </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3.如中标人未能在规定的时间内提交履约保证金的，采购人有权解除合同，由此带来一切损失由中标人自行承担。 </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4.履约保证金不予退还的情形：中标人应按合同约定提供服务，中标人不得转包、分包，未按合同约定履约或违法转包分包的，采购人有权单方面终止合同，中标人承担由此造成的经济损失，履约保证金不退还。 </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5.履约保证金的退还条件： (1)如中标人在合同执行过程中需终止执行合同的，需提前一个月以书面形式告知采购人。经采购人同意终止本合同的，采购人在对已履约部分进行履约验收合格后5个工作日内退回，如中标人按约定履行合同义务、未出现质量问题或违约情形的，全额退回；违反合同则扣除相应金额后退回余额。 (2)服务期结束后，采购人在履约验收合格后5个工作日内退回，如中标人全面履行合同义务、未出现质量问题或违约情形的，全额退回；违反合同则扣除相应金额后退回余额。 </w:t>
      </w:r>
    </w:p>
    <w:p>
      <w:pPr>
        <w:spacing w:line="36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6.采购人逾期退还的违约责任：采购人逾期退还履约保证金的，则每日按应退回履约保证金的3‰向中标人偿付违约金。 </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zh-CN"/>
        </w:rPr>
        <w:t>7. 履约保证金退还的方式：原路退回。</w:t>
      </w:r>
    </w:p>
    <w:p>
      <w:pPr>
        <w:pStyle w:val="15"/>
        <w:spacing w:before="240" w:after="240" w:line="276" w:lineRule="auto"/>
        <w:outlineLvl w:val="2"/>
        <w:rPr>
          <w:rFonts w:hint="eastAsia" w:ascii="仿宋" w:hAnsi="仿宋" w:eastAsia="仿宋" w:cs="仿宋"/>
          <w:b/>
          <w:bCs w:val="0"/>
          <w:sz w:val="28"/>
          <w:szCs w:val="28"/>
        </w:rPr>
      </w:pPr>
      <w:r>
        <w:rPr>
          <w:rFonts w:hint="eastAsia" w:ascii="仿宋" w:hAnsi="仿宋" w:eastAsia="仿宋" w:cs="仿宋"/>
          <w:b/>
          <w:bCs w:val="0"/>
          <w:sz w:val="28"/>
          <w:szCs w:val="28"/>
        </w:rPr>
        <w:t>（五）履约验收考核</w:t>
      </w:r>
    </w:p>
    <w:p>
      <w:pPr>
        <w:pStyle w:val="15"/>
        <w:spacing w:before="0" w:after="0" w:line="360" w:lineRule="auto"/>
        <w:ind w:firstLine="560" w:firstLineChars="200"/>
        <w:rPr>
          <w:rFonts w:hint="eastAsia" w:ascii="仿宋" w:hAnsi="仿宋" w:eastAsia="仿宋" w:cs="仿宋"/>
          <w:spacing w:val="0"/>
          <w:sz w:val="28"/>
          <w:szCs w:val="28"/>
          <w:lang w:val="zh-CN"/>
        </w:rPr>
      </w:pPr>
      <w:r>
        <w:rPr>
          <w:rFonts w:hint="eastAsia" w:ascii="仿宋" w:hAnsi="仿宋" w:eastAsia="仿宋" w:cs="仿宋"/>
          <w:spacing w:val="0"/>
          <w:sz w:val="28"/>
          <w:szCs w:val="28"/>
          <w:lang w:val="zh-CN"/>
        </w:rPr>
        <w:t>根据采购人提出的月度考核标准实施考核。本部分详见表一、表二。</w:t>
      </w:r>
      <w:bookmarkStart w:id="12" w:name="_Hlk145683230"/>
      <w:r>
        <w:rPr>
          <w:rFonts w:hint="eastAsia" w:ascii="仿宋" w:hAnsi="仿宋" w:eastAsia="仿宋" w:cs="仿宋"/>
          <w:spacing w:val="0"/>
          <w:sz w:val="28"/>
          <w:szCs w:val="28"/>
          <w:lang w:val="zh-CN"/>
        </w:rPr>
        <w:t>采购人将根据考核情况支付合同月结款：考核分数达到85分或以上的，视为考核结果“合格”，按月结费用的100%支付当期款项；考核分数达到80分或以上未达85分的，视为考核结果“基本合格”，按月结费用的95%支付当期款项，并启动整改机制；考核分数未达到“基本合格”的，或一个年度内出现3次“基本合格”，或出现连续2次“基本合格”仍未能有效整改的，视为考核结果“不合格”，采购人将根据合同约定解除合同。出现其他违法违规情形的，将按规定上报相关主管部门处理。</w:t>
      </w:r>
    </w:p>
    <w:bookmarkEnd w:id="12"/>
    <w:p>
      <w:pPr>
        <w:widowControl/>
        <w:jc w:val="left"/>
      </w:pPr>
      <w:r>
        <w:br w:type="page"/>
      </w:r>
    </w:p>
    <w:p>
      <w:pPr>
        <w:spacing w:before="156" w:beforeLines="50" w:after="156" w:afterLines="50"/>
        <w:ind w:firstLine="442" w:firstLineChars="200"/>
        <w:jc w:val="left"/>
        <w:rPr>
          <w:rFonts w:hint="eastAsia" w:ascii="仿宋" w:hAnsi="仿宋" w:eastAsia="仿宋" w:cs="仿宋"/>
          <w:b/>
          <w:bCs/>
          <w:sz w:val="22"/>
          <w:szCs w:val="28"/>
        </w:rPr>
      </w:pPr>
      <w:r>
        <w:rPr>
          <w:rFonts w:hint="eastAsia" w:ascii="仿宋" w:hAnsi="仿宋" w:eastAsia="仿宋" w:cs="仿宋"/>
          <w:b/>
          <w:bCs/>
          <w:sz w:val="22"/>
          <w:szCs w:val="28"/>
        </w:rPr>
        <w:t>表一：保洁质量管理评分标准</w:t>
      </w:r>
    </w:p>
    <w:tbl>
      <w:tblPr>
        <w:tblStyle w:val="10"/>
        <w:tblW w:w="86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829"/>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tcPr>
          <w:p>
            <w:pPr>
              <w:jc w:val="center"/>
              <w:rPr>
                <w:rFonts w:hint="eastAsia" w:ascii="仿宋" w:hAnsi="仿宋" w:eastAsia="仿宋" w:cs="仿宋"/>
                <w:sz w:val="22"/>
                <w:szCs w:val="28"/>
              </w:rPr>
            </w:pPr>
            <w:r>
              <w:rPr>
                <w:rFonts w:hint="eastAsia" w:ascii="仿宋" w:hAnsi="仿宋" w:eastAsia="仿宋" w:cs="仿宋"/>
                <w:sz w:val="22"/>
                <w:szCs w:val="28"/>
              </w:rPr>
              <w:t>环节</w:t>
            </w:r>
          </w:p>
        </w:tc>
        <w:tc>
          <w:tcPr>
            <w:tcW w:w="3829" w:type="dxa"/>
          </w:tcPr>
          <w:p>
            <w:pPr>
              <w:jc w:val="center"/>
              <w:rPr>
                <w:rFonts w:hint="eastAsia" w:ascii="仿宋" w:hAnsi="仿宋" w:eastAsia="仿宋" w:cs="仿宋"/>
                <w:sz w:val="22"/>
                <w:szCs w:val="28"/>
              </w:rPr>
            </w:pPr>
            <w:r>
              <w:rPr>
                <w:rFonts w:hint="eastAsia" w:ascii="仿宋" w:hAnsi="仿宋" w:eastAsia="仿宋" w:cs="仿宋"/>
                <w:sz w:val="22"/>
                <w:szCs w:val="28"/>
              </w:rPr>
              <w:t>服务质量标准</w:t>
            </w:r>
          </w:p>
        </w:tc>
        <w:tc>
          <w:tcPr>
            <w:tcW w:w="3686" w:type="dxa"/>
          </w:tcPr>
          <w:p>
            <w:pPr>
              <w:jc w:val="center"/>
              <w:rPr>
                <w:rFonts w:hint="eastAsia" w:ascii="仿宋" w:hAnsi="仿宋" w:eastAsia="仿宋" w:cs="仿宋"/>
                <w:sz w:val="22"/>
                <w:szCs w:val="28"/>
              </w:rPr>
            </w:pPr>
            <w:r>
              <w:rPr>
                <w:rFonts w:hint="eastAsia" w:ascii="仿宋" w:hAnsi="仿宋" w:eastAsia="仿宋" w:cs="仿宋"/>
                <w:sz w:val="22"/>
                <w:szCs w:val="28"/>
              </w:rPr>
              <w:t>监管考评细则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restart"/>
            <w:vAlign w:val="center"/>
          </w:tcPr>
          <w:p>
            <w:pPr>
              <w:snapToGrid w:val="0"/>
              <w:spacing w:line="336" w:lineRule="auto"/>
              <w:rPr>
                <w:rFonts w:hint="eastAsia" w:ascii="仿宋" w:hAnsi="仿宋" w:eastAsia="仿宋" w:cs="仿宋"/>
                <w:bCs/>
                <w:sz w:val="22"/>
                <w:szCs w:val="22"/>
                <w:lang w:val="zh-CN"/>
              </w:rPr>
            </w:pPr>
            <w:r>
              <w:rPr>
                <w:rFonts w:hint="eastAsia" w:ascii="仿宋" w:hAnsi="仿宋" w:eastAsia="仿宋" w:cs="仿宋"/>
                <w:bCs/>
                <w:sz w:val="22"/>
                <w:szCs w:val="22"/>
                <w:lang w:val="zh-CN"/>
              </w:rPr>
              <w:t>综合管理25分</w:t>
            </w:r>
          </w:p>
        </w:tc>
        <w:tc>
          <w:tcPr>
            <w:tcW w:w="3829" w:type="dxa"/>
          </w:tcPr>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1、统一着装，工作规范，作风严谨，热情、耐心服务，不能在服务范围内与被服务方发生矛盾冲突，严禁接受病人或病人家属的吃请和馈赠物品，工作场所不大声喧哗，遵守劳动纪律，严禁在病区内从事本职以外的工作。</w:t>
            </w:r>
          </w:p>
        </w:tc>
        <w:tc>
          <w:tcPr>
            <w:tcW w:w="3686" w:type="dxa"/>
          </w:tcPr>
          <w:p>
            <w:pPr>
              <w:rPr>
                <w:rFonts w:hint="eastAsia" w:ascii="仿宋" w:hAnsi="仿宋" w:eastAsia="仿宋" w:cs="仿宋"/>
                <w:sz w:val="22"/>
                <w:szCs w:val="28"/>
              </w:rPr>
            </w:pPr>
            <w:r>
              <w:rPr>
                <w:rFonts w:hint="eastAsia" w:ascii="仿宋" w:hAnsi="仿宋" w:eastAsia="仿宋" w:cs="仿宋"/>
                <w:sz w:val="22"/>
                <w:szCs w:val="28"/>
              </w:rPr>
              <w:t>着装不统一、不干净形象不好，每人次扣1分；</w:t>
            </w:r>
          </w:p>
          <w:p>
            <w:pPr>
              <w:rPr>
                <w:rFonts w:hint="eastAsia" w:ascii="仿宋" w:hAnsi="仿宋" w:eastAsia="仿宋" w:cs="仿宋"/>
                <w:sz w:val="22"/>
                <w:szCs w:val="28"/>
              </w:rPr>
            </w:pPr>
            <w:r>
              <w:rPr>
                <w:rFonts w:hint="eastAsia" w:ascii="仿宋" w:hAnsi="仿宋" w:eastAsia="仿宋" w:cs="仿宋"/>
                <w:sz w:val="22"/>
                <w:szCs w:val="28"/>
              </w:rPr>
              <w:t>科室反映服务态度差，经核实，每人次扣1分；</w:t>
            </w:r>
          </w:p>
          <w:p>
            <w:pPr>
              <w:rPr>
                <w:rFonts w:hint="eastAsia" w:ascii="仿宋" w:hAnsi="仿宋" w:eastAsia="仿宋" w:cs="仿宋"/>
                <w:sz w:val="22"/>
                <w:szCs w:val="28"/>
              </w:rPr>
            </w:pPr>
            <w:r>
              <w:rPr>
                <w:rFonts w:hint="eastAsia" w:ascii="仿宋" w:hAnsi="仿宋" w:eastAsia="仿宋" w:cs="仿宋"/>
                <w:sz w:val="22"/>
                <w:szCs w:val="28"/>
              </w:rPr>
              <w:t>与被服务方发生矛盾冲突，每人次扣3分，引起病人投诉，每人次扣5分；</w:t>
            </w:r>
          </w:p>
          <w:p>
            <w:pPr>
              <w:rPr>
                <w:rFonts w:hint="eastAsia" w:ascii="仿宋" w:hAnsi="仿宋" w:eastAsia="仿宋" w:cs="仿宋"/>
                <w:sz w:val="22"/>
                <w:szCs w:val="28"/>
              </w:rPr>
            </w:pPr>
            <w:r>
              <w:rPr>
                <w:rFonts w:hint="eastAsia" w:ascii="仿宋" w:hAnsi="仿宋" w:eastAsia="仿宋" w:cs="仿宋"/>
                <w:sz w:val="22"/>
                <w:szCs w:val="28"/>
              </w:rPr>
              <w:t>接受病人或病人家属的吃请和馈赠，每发现一次扣1分；在工作场所大声喧哗，工作时间吃东西，收听广播、看到电视， 聚堆聊天每发现一人次扣1 分；</w:t>
            </w:r>
          </w:p>
          <w:p>
            <w:pPr>
              <w:rPr>
                <w:rFonts w:hint="eastAsia" w:ascii="仿宋" w:hAnsi="仿宋" w:eastAsia="仿宋" w:cs="仿宋"/>
                <w:sz w:val="22"/>
                <w:szCs w:val="28"/>
              </w:rPr>
            </w:pPr>
            <w:r>
              <w:rPr>
                <w:rFonts w:hint="eastAsia" w:ascii="仿宋" w:hAnsi="仿宋" w:eastAsia="仿宋" w:cs="仿宋"/>
                <w:sz w:val="22"/>
                <w:szCs w:val="28"/>
              </w:rPr>
              <w:t>迟到、早退、做与工作无关的事扣1分/次，情节严重的扣3分/次。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vAlign w:val="center"/>
          </w:tcPr>
          <w:p>
            <w:pPr>
              <w:rPr>
                <w:rFonts w:hint="eastAsia" w:ascii="仿宋" w:hAnsi="仿宋" w:eastAsia="仿宋" w:cs="仿宋"/>
                <w:sz w:val="22"/>
                <w:szCs w:val="28"/>
              </w:rPr>
            </w:pPr>
            <w:r>
              <w:rPr>
                <w:rFonts w:hint="eastAsia" w:ascii="仿宋" w:hAnsi="仿宋" w:eastAsia="仿宋" w:cs="仿宋"/>
                <w:sz w:val="22"/>
                <w:szCs w:val="28"/>
              </w:rPr>
              <w:t>2、服从科室主任及护士长的管理，尊重医生、护士和患者，做好本职工作。工作积极主动，互帮互助，不推诿。</w:t>
            </w:r>
          </w:p>
        </w:tc>
        <w:tc>
          <w:tcPr>
            <w:tcW w:w="3686" w:type="dxa"/>
          </w:tcPr>
          <w:p>
            <w:pPr>
              <w:rPr>
                <w:rFonts w:hint="eastAsia" w:ascii="仿宋" w:hAnsi="仿宋" w:eastAsia="仿宋" w:cs="仿宋"/>
                <w:sz w:val="22"/>
                <w:szCs w:val="28"/>
              </w:rPr>
            </w:pPr>
            <w:r>
              <w:rPr>
                <w:rFonts w:hint="eastAsia" w:ascii="仿宋" w:hAnsi="仿宋" w:eastAsia="仿宋" w:cs="仿宋"/>
                <w:sz w:val="22"/>
                <w:szCs w:val="28"/>
              </w:rPr>
              <w:t>不服从管理、不礼貌，无理与科室人员发生争执，扣1分；在能力所及范围内消极怠工、推诿拖拉、工作质量不到位均扣2分。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3、员工入职之日起就必须接受不同阶段的培训，订出培训计划。熟练掌握岗位工作所使用消毒液的配制方法。</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4、科室清洁工固定，除非科室要求换人或本人辞职离开医院，否则不予更换科室岗位。如遇有员工请假、休息情况必须预先告知本科护士长。更换员工、人员辞职须预先一周通知护士长，并培训好接班人员方可准予辞职离院。</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restart"/>
            <w:vAlign w:val="center"/>
          </w:tcPr>
          <w:p>
            <w:pPr>
              <w:snapToGrid w:val="0"/>
              <w:spacing w:line="336" w:lineRule="auto"/>
              <w:rPr>
                <w:rFonts w:hint="eastAsia" w:ascii="仿宋" w:hAnsi="仿宋" w:eastAsia="仿宋" w:cs="仿宋"/>
                <w:bCs/>
                <w:sz w:val="22"/>
                <w:szCs w:val="22"/>
                <w:lang w:val="zh-CN"/>
              </w:rPr>
            </w:pPr>
            <w:r>
              <w:rPr>
                <w:rFonts w:hint="eastAsia" w:ascii="仿宋" w:hAnsi="仿宋" w:eastAsia="仿宋" w:cs="仿宋"/>
                <w:bCs/>
                <w:sz w:val="22"/>
                <w:szCs w:val="22"/>
                <w:lang w:val="zh-CN"/>
              </w:rPr>
              <w:t>室内保洁52分</w:t>
            </w: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5、按照室内清洁保洁标准和科室、病区主任护士长要求完成工作。严格区分无菌区、污染区、半污染区清洁用具，不同的地方都应配置专门清洁用品，不交叉作业。按要求戴手套、帽子。</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6、护士站：地面干净卫生无污渍、垃圾。设备清洁无污渍、无尘。桌椅台面清洁，电脑主机、显示屏表面清洁无积尘，电源线路、插板清洁无积尘。</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7、配药室：地面无污渍、垃圾，墙面、玻璃、门窗洁净，设备清洁无污渍、无积尘。冰箱洁净、无异味，水池洁净、无污垢，垃圾超过三分之二及时更换垃圾袋。</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8、治疗室、检查室：干净卫生无污渍、异味。设备清洁无污渍。玻璃明亮无污迹。治疗垫单及时更换、无污渍。垃圾超过三分之二及时更换垃圾袋。</w:t>
            </w:r>
          </w:p>
        </w:tc>
        <w:tc>
          <w:tcPr>
            <w:tcW w:w="3686"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9、办公区：室内保持干净，墙面、玻璃窗、天花板、灯饰等无蜘蛛网、无积尘，桌椅台面无污迹，无灰尘、桌椅摆放整齐。垃圾清理及时，无异味散发。</w:t>
            </w:r>
          </w:p>
        </w:tc>
        <w:tc>
          <w:tcPr>
            <w:tcW w:w="3686" w:type="dxa"/>
            <w:vAlign w:val="center"/>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10、值班房：室内干净、无异味，墙面、玻璃窗、天花板、灯饰等无蜘蛛网、无积尘，桌椅、床单位无污迹，无灰尘。</w:t>
            </w:r>
          </w:p>
        </w:tc>
        <w:tc>
          <w:tcPr>
            <w:tcW w:w="3686"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11、病房：按标书要求进行保洁。地面无污渍、垃圾，墙面、玻璃、门窗洁净，病床、床头桌、衣柜、管道线槽、电视机、天花保持干净无积尘。工作时不得影响病人休息， 挪动病人物品时，必须经同意后方可进行， 清洁完毕后将物品复位。按科室要求做好PVC 地面的养护。</w:t>
            </w:r>
          </w:p>
        </w:tc>
        <w:tc>
          <w:tcPr>
            <w:tcW w:w="3686" w:type="dxa"/>
            <w:vAlign w:val="center"/>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12、卫生间：无异味、地面无积水、污渍， 面盆无污渍，坐厕隔板消毒干净，镜子镜面无污渍、手印，墙角、墙面干净，便池无污渍、清洗干净，无阻塞，垃圾袋及时更换。</w:t>
            </w:r>
          </w:p>
        </w:tc>
        <w:tc>
          <w:tcPr>
            <w:tcW w:w="3686" w:type="dxa"/>
            <w:vAlign w:val="center"/>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13、清洁室、处置室：地面干净、无积水，</w:t>
            </w:r>
          </w:p>
          <w:p>
            <w:pPr>
              <w:rPr>
                <w:rFonts w:hint="eastAsia" w:ascii="仿宋" w:hAnsi="仿宋" w:eastAsia="仿宋" w:cs="仿宋"/>
                <w:sz w:val="22"/>
                <w:szCs w:val="28"/>
              </w:rPr>
            </w:pPr>
            <w:r>
              <w:rPr>
                <w:rFonts w:hint="eastAsia" w:ascii="仿宋" w:hAnsi="仿宋" w:eastAsia="仿宋" w:cs="仿宋"/>
                <w:sz w:val="22"/>
                <w:szCs w:val="28"/>
              </w:rPr>
              <w:t>垃圾清倒及时，无异味散发；清洁室要分清各类工具的摆放区域及具体位置，并有明显的标识；水池清洁干净，无垃圾、无积水、无堵塞，无乱摆、乱挂现象。</w:t>
            </w:r>
          </w:p>
        </w:tc>
        <w:tc>
          <w:tcPr>
            <w:tcW w:w="3686" w:type="dxa"/>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14、开水间：地面无垃圾、积水。热水器清洁，定期清理水垢。水池无堵塞和积水。</w:t>
            </w:r>
          </w:p>
        </w:tc>
        <w:tc>
          <w:tcPr>
            <w:tcW w:w="3686" w:type="dxa"/>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15、诊室：室内保持干净，墙面、玻璃窗、天花板、灯饰等无蜘蛛网、无积尘，桌椅台面无污迹，无灰尘，垃圾桶内的垃圾不能超过三分之二。文明礼貌，不与病人或家属发生冲突。</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16、候诊区：地面保持干净，墙面、玻璃窗、天花板、灯饰等无蜘蛛网、无积尘，桌椅台面无污迹，无灰尘、摆放整齐。垃圾清理及时，无异味散发。</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17、做好出院病人的终末消毒； 擦拭床旁桌，餐桌，做到一桌一巾一用一消毒，防止交叉感染；在护士指导下更换浸泡消毒水，捞出浸泡的脏器械，并刷洗干净、晾干，待供应室回收；为病人收送便器，及时清洁消毒，晾干备用；定期拆洗床隔帘、窗帘。</w:t>
            </w:r>
          </w:p>
        </w:tc>
        <w:tc>
          <w:tcPr>
            <w:tcW w:w="3686" w:type="dxa"/>
            <w:vAlign w:val="center"/>
          </w:tcPr>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restart"/>
            <w:vAlign w:val="center"/>
          </w:tcPr>
          <w:p>
            <w:pPr>
              <w:snapToGrid w:val="0"/>
              <w:spacing w:line="336" w:lineRule="auto"/>
              <w:rPr>
                <w:rFonts w:hint="eastAsia" w:ascii="仿宋" w:hAnsi="仿宋" w:eastAsia="仿宋" w:cs="仿宋"/>
                <w:bCs/>
                <w:sz w:val="22"/>
                <w:szCs w:val="22"/>
                <w:lang w:val="zh-CN"/>
              </w:rPr>
            </w:pPr>
            <w:r>
              <w:rPr>
                <w:rFonts w:hint="eastAsia" w:ascii="仿宋" w:hAnsi="仿宋" w:eastAsia="仿宋" w:cs="仿宋"/>
                <w:bCs/>
                <w:sz w:val="22"/>
                <w:szCs w:val="22"/>
                <w:lang w:val="zh-CN"/>
              </w:rPr>
              <w:t>外围保洁13分</w:t>
            </w: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18、路面无明显泥沙、污垢，每 100 平方米内烟头纸屑平均不超过 2 处，绿化带无杂物。</w:t>
            </w:r>
          </w:p>
        </w:tc>
        <w:tc>
          <w:tcPr>
            <w:tcW w:w="3686"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19、标识牌、公共设施目视无明显灰尘。平台、裙楼平台无积水、杂物，管线无污迹， 雨篷目视无垃圾、无青苔、无积水、无污迹，明沟通畅。</w:t>
            </w:r>
          </w:p>
        </w:tc>
        <w:tc>
          <w:tcPr>
            <w:tcW w:w="3686"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20、车场、车棚无杂物、纸屑、油污、棚上无垃圾、蜘蛛网。宣传栏无污迹。玻璃面无灰尘，污渍。</w:t>
            </w:r>
          </w:p>
        </w:tc>
        <w:tc>
          <w:tcPr>
            <w:tcW w:w="3686" w:type="dxa"/>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Merge w:val="continue"/>
          </w:tcPr>
          <w:p>
            <w:pPr>
              <w:snapToGrid w:val="0"/>
              <w:spacing w:line="336" w:lineRule="auto"/>
              <w:rPr>
                <w:rFonts w:hint="eastAsia" w:ascii="仿宋" w:hAnsi="仿宋" w:eastAsia="仿宋" w:cs="仿宋"/>
                <w:bCs/>
                <w:sz w:val="28"/>
                <w:szCs w:val="28"/>
                <w:lang w:val="zh-CN"/>
              </w:rPr>
            </w:pPr>
          </w:p>
        </w:tc>
        <w:tc>
          <w:tcPr>
            <w:tcW w:w="3829" w:type="dxa"/>
          </w:tcPr>
          <w:p>
            <w:pPr>
              <w:rPr>
                <w:rFonts w:hint="eastAsia" w:ascii="仿宋" w:hAnsi="仿宋" w:eastAsia="仿宋" w:cs="仿宋"/>
                <w:sz w:val="22"/>
                <w:szCs w:val="28"/>
              </w:rPr>
            </w:pPr>
            <w:r>
              <w:rPr>
                <w:rFonts w:hint="eastAsia" w:ascii="仿宋" w:hAnsi="仿宋" w:eastAsia="仿宋" w:cs="仿宋"/>
                <w:sz w:val="22"/>
                <w:szCs w:val="28"/>
              </w:rPr>
              <w:t>21、垃圾箱按规定及时清运，无积水，清运后及时冲洗，场地没臭味。</w:t>
            </w:r>
          </w:p>
        </w:tc>
        <w:tc>
          <w:tcPr>
            <w:tcW w:w="3686" w:type="dxa"/>
            <w:vAlign w:val="center"/>
          </w:tcPr>
          <w:p>
            <w:pPr>
              <w:rPr>
                <w:rFonts w:hint="eastAsia" w:ascii="仿宋" w:hAnsi="仿宋" w:eastAsia="仿宋" w:cs="仿宋"/>
                <w:sz w:val="22"/>
                <w:szCs w:val="28"/>
              </w:rPr>
            </w:pPr>
            <w:r>
              <w:rPr>
                <w:rFonts w:hint="eastAsia" w:ascii="仿宋" w:hAnsi="仿宋" w:eastAsia="仿宋" w:cs="仿宋"/>
                <w:sz w:val="22"/>
                <w:szCs w:val="28"/>
              </w:rPr>
              <w:t>一项不达要求，扣0.5分。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8" w:type="dxa"/>
            <w:vAlign w:val="center"/>
          </w:tcPr>
          <w:p>
            <w:pPr>
              <w:snapToGrid w:val="0"/>
              <w:spacing w:line="336" w:lineRule="auto"/>
              <w:rPr>
                <w:rFonts w:hint="eastAsia" w:ascii="仿宋" w:hAnsi="仿宋" w:eastAsia="仿宋" w:cs="仿宋"/>
                <w:bCs/>
                <w:sz w:val="22"/>
                <w:szCs w:val="22"/>
                <w:lang w:val="zh-CN"/>
              </w:rPr>
            </w:pPr>
            <w:r>
              <w:rPr>
                <w:rFonts w:hint="eastAsia" w:ascii="仿宋" w:hAnsi="仿宋" w:eastAsia="仿宋" w:cs="仿宋"/>
                <w:bCs/>
                <w:sz w:val="22"/>
                <w:szCs w:val="22"/>
                <w:lang w:val="zh-CN"/>
              </w:rPr>
              <w:t>垃圾运送10分</w:t>
            </w:r>
          </w:p>
        </w:tc>
        <w:tc>
          <w:tcPr>
            <w:tcW w:w="3829"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22、每天3 次下各科室收生活垃圾与医疗废物，保持科室无堆积，按垃圾分类分别收集、称重、登记，特殊情况随叫随到；医疗废物严格按规定收集、运送、处理。垃圾房、收运车每日清洁、消毒。</w:t>
            </w:r>
          </w:p>
        </w:tc>
        <w:tc>
          <w:tcPr>
            <w:tcW w:w="3686" w:type="dxa"/>
          </w:tcPr>
          <w:p>
            <w:pPr>
              <w:rPr>
                <w:rFonts w:hint="eastAsia" w:ascii="仿宋" w:hAnsi="仿宋" w:eastAsia="仿宋" w:cs="仿宋"/>
                <w:sz w:val="22"/>
                <w:szCs w:val="28"/>
              </w:rPr>
            </w:pPr>
            <w:r>
              <w:rPr>
                <w:rFonts w:hint="eastAsia" w:ascii="仿宋" w:hAnsi="仿宋" w:eastAsia="仿宋" w:cs="仿宋"/>
                <w:sz w:val="22"/>
                <w:szCs w:val="28"/>
              </w:rPr>
              <w:t>科室有垃圾堆积，扣2分；</w:t>
            </w:r>
          </w:p>
          <w:p>
            <w:pPr>
              <w:rPr>
                <w:rFonts w:hint="eastAsia" w:ascii="仿宋" w:hAnsi="仿宋" w:eastAsia="仿宋" w:cs="仿宋"/>
                <w:sz w:val="22"/>
                <w:szCs w:val="28"/>
              </w:rPr>
            </w:pPr>
            <w:r>
              <w:rPr>
                <w:rFonts w:hint="eastAsia" w:ascii="仿宋" w:hAnsi="仿宋" w:eastAsia="仿宋" w:cs="仿宋"/>
                <w:sz w:val="22"/>
                <w:szCs w:val="28"/>
              </w:rPr>
              <w:t>垃圾交接数量不相符扣5分；</w:t>
            </w:r>
          </w:p>
          <w:p>
            <w:pPr>
              <w:rPr>
                <w:rFonts w:hint="eastAsia" w:ascii="仿宋" w:hAnsi="仿宋" w:eastAsia="仿宋" w:cs="仿宋"/>
                <w:sz w:val="22"/>
                <w:szCs w:val="28"/>
              </w:rPr>
            </w:pPr>
            <w:r>
              <w:rPr>
                <w:rFonts w:hint="eastAsia" w:ascii="仿宋" w:hAnsi="仿宋" w:eastAsia="仿宋" w:cs="仿宋"/>
                <w:sz w:val="22"/>
                <w:szCs w:val="28"/>
              </w:rPr>
              <w:t>医疗废物与生活垃圾混合运送扣2分；</w:t>
            </w:r>
          </w:p>
          <w:p>
            <w:pPr>
              <w:rPr>
                <w:rFonts w:hint="eastAsia" w:ascii="仿宋" w:hAnsi="仿宋" w:eastAsia="仿宋" w:cs="仿宋"/>
                <w:sz w:val="22"/>
                <w:szCs w:val="28"/>
              </w:rPr>
            </w:pPr>
            <w:r>
              <w:rPr>
                <w:rFonts w:hint="eastAsia" w:ascii="仿宋" w:hAnsi="仿宋" w:eastAsia="仿宋" w:cs="仿宋"/>
                <w:sz w:val="22"/>
                <w:szCs w:val="28"/>
              </w:rPr>
              <w:t>运送装载太满不合要求，扣2分；</w:t>
            </w:r>
          </w:p>
          <w:p>
            <w:pPr>
              <w:rPr>
                <w:rFonts w:hint="eastAsia" w:ascii="仿宋" w:hAnsi="仿宋" w:eastAsia="仿宋" w:cs="仿宋"/>
                <w:sz w:val="22"/>
                <w:szCs w:val="28"/>
              </w:rPr>
            </w:pPr>
            <w:r>
              <w:rPr>
                <w:rFonts w:hint="eastAsia" w:ascii="仿宋" w:hAnsi="仿宋" w:eastAsia="仿宋" w:cs="仿宋"/>
                <w:sz w:val="22"/>
                <w:szCs w:val="28"/>
              </w:rPr>
              <w:t>暂存间乱摆放，有血水流出地面，扣2分；</w:t>
            </w:r>
          </w:p>
          <w:p>
            <w:pPr>
              <w:rPr>
                <w:rFonts w:hint="eastAsia" w:ascii="仿宋" w:hAnsi="仿宋" w:eastAsia="仿宋" w:cs="仿宋"/>
                <w:sz w:val="22"/>
                <w:szCs w:val="28"/>
              </w:rPr>
            </w:pPr>
            <w:r>
              <w:rPr>
                <w:rFonts w:hint="eastAsia" w:ascii="仿宋" w:hAnsi="仿宋" w:eastAsia="仿宋" w:cs="仿宋"/>
                <w:sz w:val="22"/>
                <w:szCs w:val="28"/>
              </w:rPr>
              <w:t>暂存间、收运车、垃圾箱未每日清洗消毒，扣3分；</w:t>
            </w:r>
          </w:p>
          <w:p>
            <w:pPr>
              <w:rPr>
                <w:rFonts w:hint="eastAsia" w:ascii="仿宋" w:hAnsi="仿宋" w:eastAsia="仿宋" w:cs="仿宋"/>
                <w:sz w:val="22"/>
                <w:szCs w:val="28"/>
              </w:rPr>
            </w:pPr>
            <w:r>
              <w:rPr>
                <w:rFonts w:hint="eastAsia" w:ascii="仿宋" w:hAnsi="仿宋" w:eastAsia="仿宋" w:cs="仿宋"/>
                <w:sz w:val="22"/>
                <w:szCs w:val="28"/>
              </w:rPr>
              <w:t>交接无记录签名，扣5分；</w:t>
            </w:r>
          </w:p>
          <w:p>
            <w:pPr>
              <w:rPr>
                <w:rFonts w:hint="eastAsia" w:ascii="仿宋" w:hAnsi="仿宋" w:eastAsia="仿宋" w:cs="仿宋"/>
                <w:sz w:val="22"/>
                <w:szCs w:val="28"/>
              </w:rPr>
            </w:pPr>
            <w:r>
              <w:rPr>
                <w:rFonts w:hint="eastAsia" w:ascii="仿宋" w:hAnsi="仿宋" w:eastAsia="仿宋" w:cs="仿宋"/>
                <w:sz w:val="22"/>
                <w:szCs w:val="28"/>
              </w:rPr>
              <w:t>生活垃圾作医疗废物处理扣5分。</w:t>
            </w:r>
          </w:p>
        </w:tc>
      </w:tr>
    </w:tbl>
    <w:p>
      <w:pPr>
        <w:snapToGrid w:val="0"/>
        <w:spacing w:line="336" w:lineRule="auto"/>
        <w:ind w:firstLine="560" w:firstLineChars="200"/>
        <w:rPr>
          <w:rFonts w:hint="eastAsia" w:ascii="仿宋" w:hAnsi="仿宋" w:eastAsia="仿宋" w:cs="仿宋"/>
          <w:bCs/>
          <w:sz w:val="28"/>
          <w:szCs w:val="28"/>
          <w:lang w:val="zh-CN"/>
        </w:rPr>
      </w:pPr>
    </w:p>
    <w:p>
      <w:pPr>
        <w:spacing w:before="156" w:beforeLines="50" w:after="156" w:afterLines="50"/>
        <w:ind w:firstLine="442" w:firstLineChars="200"/>
        <w:jc w:val="left"/>
        <w:rPr>
          <w:rFonts w:hint="eastAsia" w:ascii="仿宋" w:hAnsi="仿宋" w:eastAsia="仿宋" w:cs="仿宋"/>
          <w:b/>
          <w:bCs/>
          <w:sz w:val="22"/>
          <w:szCs w:val="28"/>
        </w:rPr>
      </w:pPr>
      <w:r>
        <w:rPr>
          <w:rFonts w:hint="eastAsia" w:ascii="仿宋" w:hAnsi="仿宋" w:eastAsia="仿宋" w:cs="仿宋"/>
          <w:b/>
          <w:bCs/>
          <w:sz w:val="22"/>
          <w:szCs w:val="28"/>
        </w:rPr>
        <w:t>表二：运送质量管理评分标准</w:t>
      </w:r>
    </w:p>
    <w:tbl>
      <w:tblPr>
        <w:tblStyle w:val="10"/>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384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tcPr>
          <w:p>
            <w:pPr>
              <w:jc w:val="center"/>
              <w:rPr>
                <w:rFonts w:hint="eastAsia" w:ascii="仿宋" w:hAnsi="仿宋" w:eastAsia="仿宋" w:cs="仿宋"/>
                <w:sz w:val="22"/>
                <w:szCs w:val="28"/>
              </w:rPr>
            </w:pPr>
            <w:r>
              <w:rPr>
                <w:rFonts w:hint="eastAsia" w:ascii="仿宋" w:hAnsi="仿宋" w:eastAsia="仿宋" w:cs="仿宋"/>
                <w:sz w:val="22"/>
                <w:szCs w:val="28"/>
              </w:rPr>
              <w:t>环节</w:t>
            </w:r>
          </w:p>
        </w:tc>
        <w:tc>
          <w:tcPr>
            <w:tcW w:w="3846" w:type="dxa"/>
          </w:tcPr>
          <w:p>
            <w:pPr>
              <w:jc w:val="center"/>
              <w:rPr>
                <w:rFonts w:hint="eastAsia" w:ascii="仿宋" w:hAnsi="仿宋" w:eastAsia="仿宋" w:cs="仿宋"/>
                <w:sz w:val="22"/>
                <w:szCs w:val="28"/>
              </w:rPr>
            </w:pPr>
            <w:r>
              <w:rPr>
                <w:rFonts w:hint="eastAsia" w:ascii="仿宋" w:hAnsi="仿宋" w:eastAsia="仿宋" w:cs="仿宋"/>
                <w:sz w:val="22"/>
                <w:szCs w:val="28"/>
              </w:rPr>
              <w:t>服务质量标准</w:t>
            </w:r>
          </w:p>
        </w:tc>
        <w:tc>
          <w:tcPr>
            <w:tcW w:w="3685" w:type="dxa"/>
          </w:tcPr>
          <w:p>
            <w:pPr>
              <w:jc w:val="center"/>
              <w:rPr>
                <w:rFonts w:hint="eastAsia" w:ascii="仿宋" w:hAnsi="仿宋" w:eastAsia="仿宋" w:cs="仿宋"/>
                <w:sz w:val="22"/>
                <w:szCs w:val="28"/>
              </w:rPr>
            </w:pPr>
            <w:r>
              <w:rPr>
                <w:rFonts w:hint="eastAsia" w:ascii="仿宋" w:hAnsi="仿宋" w:eastAsia="仿宋" w:cs="仿宋"/>
                <w:sz w:val="22"/>
                <w:szCs w:val="28"/>
              </w:rPr>
              <w:t>监管考评细则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restart"/>
            <w:vAlign w:val="center"/>
          </w:tcPr>
          <w:p>
            <w:pPr>
              <w:snapToGrid w:val="0"/>
              <w:spacing w:line="336" w:lineRule="auto"/>
              <w:rPr>
                <w:rFonts w:hint="eastAsia" w:ascii="仿宋" w:hAnsi="仿宋" w:eastAsia="仿宋" w:cs="仿宋"/>
                <w:bCs/>
                <w:sz w:val="28"/>
                <w:szCs w:val="28"/>
              </w:rPr>
            </w:pPr>
            <w:r>
              <w:rPr>
                <w:rFonts w:hint="eastAsia" w:ascii="仿宋" w:hAnsi="仿宋" w:eastAsia="仿宋" w:cs="仿宋"/>
                <w:bCs/>
                <w:sz w:val="28"/>
                <w:szCs w:val="28"/>
              </w:rPr>
              <w:t>综合管理25分</w:t>
            </w:r>
          </w:p>
        </w:tc>
        <w:tc>
          <w:tcPr>
            <w:tcW w:w="3846" w:type="dxa"/>
            <w:vAlign w:val="center"/>
          </w:tcPr>
          <w:p>
            <w:pPr>
              <w:rPr>
                <w:rFonts w:hint="eastAsia" w:ascii="仿宋" w:hAnsi="仿宋" w:eastAsia="仿宋" w:cs="仿宋"/>
                <w:spacing w:val="-12"/>
                <w:sz w:val="22"/>
                <w:szCs w:val="22"/>
              </w:rPr>
            </w:pPr>
            <w:r>
              <w:rPr>
                <w:rFonts w:hint="eastAsia" w:ascii="仿宋" w:hAnsi="仿宋" w:eastAsia="仿宋" w:cs="仿宋"/>
                <w:sz w:val="22"/>
                <w:szCs w:val="22"/>
              </w:rPr>
              <w:t>1</w:t>
            </w:r>
            <w:r>
              <w:rPr>
                <w:rFonts w:hint="eastAsia" w:ascii="仿宋" w:hAnsi="仿宋" w:eastAsia="仿宋" w:cs="仿宋"/>
                <w:spacing w:val="-8"/>
                <w:sz w:val="22"/>
                <w:szCs w:val="22"/>
              </w:rPr>
              <w:t>、</w:t>
            </w:r>
            <w:r>
              <w:rPr>
                <w:rFonts w:hint="eastAsia" w:ascii="仿宋" w:hAnsi="仿宋" w:eastAsia="仿宋" w:cs="仿宋"/>
                <w:sz w:val="22"/>
                <w:szCs w:val="28"/>
              </w:rPr>
              <w:t>统一着装，工作规范，作风严谨，热情、耐心服务，不能在服务范围内与被服务方发生矛盾冲突，严禁接受病人或病人家属的吃请和馈赠物品，工作场所不大声喧哗，遵守劳动纪律，严禁在病区内从事本职以外的工作。</w:t>
            </w:r>
          </w:p>
        </w:tc>
        <w:tc>
          <w:tcPr>
            <w:tcW w:w="3685" w:type="dxa"/>
            <w:vAlign w:val="center"/>
          </w:tcPr>
          <w:p>
            <w:pPr>
              <w:rPr>
                <w:rFonts w:hint="eastAsia" w:ascii="仿宋" w:hAnsi="仿宋" w:eastAsia="仿宋" w:cs="仿宋"/>
                <w:sz w:val="22"/>
                <w:szCs w:val="28"/>
              </w:rPr>
            </w:pPr>
            <w:r>
              <w:rPr>
                <w:rFonts w:hint="eastAsia" w:ascii="仿宋" w:hAnsi="仿宋" w:eastAsia="仿宋" w:cs="仿宋"/>
                <w:sz w:val="22"/>
                <w:szCs w:val="28"/>
              </w:rPr>
              <w:t>着装不统一、不干净形象不好，每人次扣1分；科室反映服务态度差，经核实，每人次扣1分，与被服务方发生矛盾冲突，每人次扣3分，引起病人投诉，每人次扣5分；</w:t>
            </w:r>
          </w:p>
          <w:p>
            <w:pPr>
              <w:rPr>
                <w:rFonts w:hint="eastAsia" w:ascii="仿宋" w:hAnsi="仿宋" w:eastAsia="仿宋" w:cs="仿宋"/>
                <w:sz w:val="22"/>
                <w:szCs w:val="28"/>
              </w:rPr>
            </w:pPr>
            <w:r>
              <w:rPr>
                <w:rFonts w:hint="eastAsia" w:ascii="仿宋" w:hAnsi="仿宋" w:eastAsia="仿宋" w:cs="仿宋"/>
                <w:sz w:val="22"/>
                <w:szCs w:val="28"/>
              </w:rPr>
              <w:t>接受病人或病人家属的吃请和馈赠，每发现一次扣1分；在工作场所大声喧哗，工作时间吃东西，收听广播、看到电视，聚堆聊天每发现一人次扣1分；</w:t>
            </w:r>
          </w:p>
          <w:p>
            <w:pPr>
              <w:rPr>
                <w:rFonts w:hint="eastAsia" w:ascii="仿宋" w:hAnsi="仿宋" w:eastAsia="仿宋" w:cs="仿宋"/>
                <w:spacing w:val="-11"/>
                <w:sz w:val="22"/>
                <w:szCs w:val="28"/>
              </w:rPr>
            </w:pPr>
            <w:r>
              <w:rPr>
                <w:rFonts w:hint="eastAsia" w:ascii="仿宋" w:hAnsi="仿宋" w:eastAsia="仿宋" w:cs="仿宋"/>
                <w:sz w:val="22"/>
                <w:szCs w:val="28"/>
              </w:rPr>
              <w:t>迟到、早退、做与工作无关的事扣1分/次，情节严重的扣3分/次。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spacing w:line="336" w:lineRule="auto"/>
              <w:rPr>
                <w:rFonts w:hint="eastAsia" w:ascii="仿宋" w:hAnsi="仿宋" w:eastAsia="仿宋" w:cs="仿宋"/>
                <w:bCs/>
                <w:sz w:val="28"/>
                <w:szCs w:val="28"/>
              </w:rPr>
            </w:pPr>
          </w:p>
        </w:tc>
        <w:tc>
          <w:tcPr>
            <w:tcW w:w="3846" w:type="dxa"/>
            <w:vAlign w:val="center"/>
          </w:tcPr>
          <w:p>
            <w:pPr>
              <w:rPr>
                <w:rFonts w:hint="eastAsia" w:ascii="仿宋" w:hAnsi="仿宋" w:eastAsia="仿宋" w:cs="仿宋"/>
                <w:spacing w:val="-10"/>
                <w:sz w:val="22"/>
                <w:szCs w:val="22"/>
              </w:rPr>
            </w:pPr>
            <w:r>
              <w:rPr>
                <w:rFonts w:hint="eastAsia" w:ascii="仿宋" w:hAnsi="仿宋" w:eastAsia="仿宋" w:cs="仿宋"/>
                <w:sz w:val="22"/>
                <w:szCs w:val="22"/>
              </w:rPr>
              <w:t>2、服从科室主任及护士长的管理，尊重医</w:t>
            </w:r>
            <w:r>
              <w:rPr>
                <w:rFonts w:hint="eastAsia" w:ascii="仿宋" w:hAnsi="仿宋" w:eastAsia="仿宋" w:cs="仿宋"/>
                <w:spacing w:val="-10"/>
                <w:sz w:val="22"/>
                <w:szCs w:val="22"/>
              </w:rPr>
              <w:t>生、护士和患者，做好本职工作。工作积极主动，互帮互助，不推诿。</w:t>
            </w:r>
          </w:p>
        </w:tc>
        <w:tc>
          <w:tcPr>
            <w:tcW w:w="3685" w:type="dxa"/>
            <w:vAlign w:val="center"/>
          </w:tcPr>
          <w:p>
            <w:pPr>
              <w:rPr>
                <w:rFonts w:hint="eastAsia" w:ascii="仿宋" w:hAnsi="仿宋" w:eastAsia="仿宋" w:cs="仿宋"/>
                <w:sz w:val="22"/>
                <w:szCs w:val="28"/>
              </w:rPr>
            </w:pPr>
            <w:r>
              <w:rPr>
                <w:rFonts w:hint="eastAsia" w:ascii="仿宋" w:hAnsi="仿宋" w:eastAsia="仿宋" w:cs="仿宋"/>
                <w:sz w:val="22"/>
                <w:szCs w:val="28"/>
              </w:rPr>
              <w:t>不服从管理、不礼貌，无理与科室人员发生争执，扣1分，在能力所及范围内消极怠工、推诿拖拉、工作质量不到位均扣2分。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spacing w:line="336" w:lineRule="auto"/>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2"/>
              </w:rPr>
            </w:pPr>
            <w:r>
              <w:rPr>
                <w:rFonts w:hint="eastAsia" w:ascii="仿宋" w:hAnsi="仿宋" w:eastAsia="仿宋" w:cs="仿宋"/>
                <w:sz w:val="22"/>
                <w:szCs w:val="22"/>
              </w:rPr>
              <w:t>3、员工入职之日起就必须接受不同阶段的培训，订出培训计划。熟练掌握岗位工作所使用消毒液的配制方法。</w:t>
            </w:r>
          </w:p>
        </w:tc>
        <w:tc>
          <w:tcPr>
            <w:tcW w:w="3685" w:type="dxa"/>
            <w:vAlign w:val="center"/>
          </w:tcPr>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spacing w:line="336" w:lineRule="auto"/>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2"/>
              </w:rPr>
            </w:pPr>
            <w:r>
              <w:rPr>
                <w:rFonts w:hint="eastAsia" w:ascii="仿宋" w:hAnsi="仿宋" w:eastAsia="仿宋" w:cs="仿宋"/>
                <w:sz w:val="22"/>
                <w:szCs w:val="22"/>
              </w:rPr>
              <w:t>4、更换员工、人员辞职须预先一周通知护士长，并培训好接班人员方可准予辞职离院。</w:t>
            </w:r>
          </w:p>
        </w:tc>
        <w:tc>
          <w:tcPr>
            <w:tcW w:w="3685" w:type="dxa"/>
            <w:vAlign w:val="center"/>
          </w:tcPr>
          <w:p>
            <w:pPr>
              <w:ind w:firstLine="110" w:firstLineChars="50"/>
              <w:rPr>
                <w:rFonts w:hint="eastAsia" w:ascii="仿宋" w:hAnsi="仿宋" w:eastAsia="仿宋" w:cs="仿宋"/>
                <w:sz w:val="22"/>
                <w:szCs w:val="28"/>
              </w:rPr>
            </w:pPr>
            <w:r>
              <w:rPr>
                <w:rFonts w:hint="eastAsia" w:ascii="仿宋" w:hAnsi="仿宋" w:eastAsia="仿宋" w:cs="仿宋"/>
                <w:sz w:val="22"/>
                <w:szCs w:val="28"/>
              </w:rPr>
              <w:t>一项不达要求，扣2分。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restart"/>
            <w:vAlign w:val="center"/>
          </w:tcPr>
          <w:p>
            <w:pPr>
              <w:snapToGrid w:val="0"/>
              <w:rPr>
                <w:rFonts w:hint="eastAsia" w:ascii="仿宋" w:hAnsi="仿宋" w:eastAsia="仿宋" w:cs="仿宋"/>
                <w:bCs/>
                <w:sz w:val="28"/>
                <w:szCs w:val="28"/>
              </w:rPr>
            </w:pPr>
          </w:p>
          <w:p>
            <w:pPr>
              <w:snapToGrid w:val="0"/>
              <w:rPr>
                <w:rFonts w:hint="eastAsia" w:ascii="仿宋" w:hAnsi="仿宋" w:eastAsia="仿宋" w:cs="仿宋"/>
                <w:bCs/>
                <w:sz w:val="28"/>
                <w:szCs w:val="28"/>
              </w:rPr>
            </w:pPr>
            <w:r>
              <w:rPr>
                <w:rFonts w:hint="eastAsia" w:ascii="仿宋" w:hAnsi="仿宋" w:eastAsia="仿宋" w:cs="仿宋"/>
                <w:bCs/>
                <w:sz w:val="28"/>
                <w:szCs w:val="28"/>
              </w:rPr>
              <w:t>运送服务75分</w:t>
            </w: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5、调度员接电话语言是否使用“您好！运送中心！”。每月各项运送工作是否进行统计汇总并存档。</w:t>
            </w:r>
          </w:p>
        </w:tc>
        <w:tc>
          <w:tcPr>
            <w:tcW w:w="3685" w:type="dxa"/>
            <w:vAlign w:val="center"/>
          </w:tcPr>
          <w:p>
            <w:pPr>
              <w:pStyle w:val="25"/>
              <w:kinsoku w:val="0"/>
              <w:overflowPunct w:val="0"/>
              <w:ind w:firstLine="110" w:firstLineChars="50"/>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6、所有员工在整个运送过程（运送前、运送中和运送后）都能正确使用病人运送技能以及在不同的情形下（例如，从轮椅到病床、从车床到病床，从病床到车床等）正确移动病人吗？</w:t>
            </w:r>
          </w:p>
        </w:tc>
        <w:tc>
          <w:tcPr>
            <w:tcW w:w="3685" w:type="dxa"/>
            <w:vAlign w:val="center"/>
          </w:tcPr>
          <w:p>
            <w:pPr>
              <w:pStyle w:val="25"/>
              <w:kinsoku w:val="0"/>
              <w:overflowPunct w:val="0"/>
              <w:ind w:firstLine="110" w:firstLineChars="50"/>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7、是否出现员工戴着手套推门、按电梯按钮等交叉感染的现象？</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8、员工在工作现场是否行走迅速，表现出积极的精神面貌？</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9、是否有员工非工作需要在其它区域逗留、闲聊？</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10、不管任何季节，运送员运送病人前是否提醒病人添加衣服，以免受凉？</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11、是否每个科室都有《标本、文件循环记录表》？循环员工是否每次循环都填写完整？</w:t>
            </w:r>
          </w:p>
        </w:tc>
        <w:tc>
          <w:tcPr>
            <w:tcW w:w="3685" w:type="dxa"/>
            <w:vAlign w:val="center"/>
          </w:tcPr>
          <w:p>
            <w:pPr>
              <w:pStyle w:val="25"/>
              <w:kinsoku w:val="0"/>
              <w:overflowPunct w:val="0"/>
              <w:ind w:firstLine="110" w:firstLineChars="50"/>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12、标本运送和单据运送是否实行循环式运作，循环时间间隔是否合理？循环员工是否按固定的时间到达科室？</w:t>
            </w:r>
          </w:p>
        </w:tc>
        <w:tc>
          <w:tcPr>
            <w:tcW w:w="3685" w:type="dxa"/>
            <w:vAlign w:val="center"/>
          </w:tcPr>
          <w:p>
            <w:pPr>
              <w:pStyle w:val="25"/>
              <w:kinsoku w:val="0"/>
              <w:overflowPunct w:val="0"/>
              <w:ind w:firstLine="110" w:firstLineChars="50"/>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13、紧急标本运送是否能在接到指令 10 分钟内完成？</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14、能否将检查后的病人及时送回病区或及时有员工接待和照顾检查后的病人？</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15、每次运送是否有规范登记并有送达科室的签收？</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16、太平间的管理是否制定严格的尸体登记签收制度？</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17、是否存在损坏标本的事件发生？</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111" w:type="dxa"/>
            <w:vMerge w:val="continue"/>
          </w:tcPr>
          <w:p>
            <w:pPr>
              <w:snapToGrid w:val="0"/>
              <w:rPr>
                <w:rFonts w:hint="eastAsia" w:ascii="仿宋" w:hAnsi="仿宋" w:eastAsia="仿宋" w:cs="仿宋"/>
                <w:bCs/>
                <w:sz w:val="28"/>
                <w:szCs w:val="28"/>
              </w:rPr>
            </w:pPr>
          </w:p>
        </w:tc>
        <w:tc>
          <w:tcPr>
            <w:tcW w:w="3846" w:type="dxa"/>
            <w:vAlign w:val="center"/>
          </w:tcPr>
          <w:p>
            <w:pPr>
              <w:rPr>
                <w:rFonts w:hint="eastAsia" w:ascii="仿宋" w:hAnsi="仿宋" w:eastAsia="仿宋" w:cs="仿宋"/>
                <w:sz w:val="22"/>
                <w:szCs w:val="28"/>
              </w:rPr>
            </w:pPr>
            <w:r>
              <w:rPr>
                <w:rFonts w:hint="eastAsia" w:ascii="仿宋" w:hAnsi="仿宋" w:eastAsia="仿宋" w:cs="仿宋"/>
                <w:sz w:val="22"/>
                <w:szCs w:val="28"/>
              </w:rPr>
              <w:t>18、文件与标本是否分开放置运送？</w:t>
            </w:r>
          </w:p>
        </w:tc>
        <w:tc>
          <w:tcPr>
            <w:tcW w:w="3685" w:type="dxa"/>
            <w:vAlign w:val="center"/>
          </w:tcPr>
          <w:p>
            <w:pPr>
              <w:pStyle w:val="25"/>
              <w:kinsoku w:val="0"/>
              <w:overflowPunct w:val="0"/>
              <w:ind w:left="111"/>
              <w:rPr>
                <w:rFonts w:hint="eastAsia" w:ascii="仿宋" w:hAnsi="仿宋" w:eastAsia="仿宋" w:cs="仿宋"/>
                <w:sz w:val="22"/>
                <w:szCs w:val="22"/>
              </w:rPr>
            </w:pPr>
            <w:r>
              <w:rPr>
                <w:rFonts w:hint="eastAsia" w:ascii="仿宋" w:hAnsi="仿宋" w:eastAsia="仿宋" w:cs="仿宋"/>
                <w:sz w:val="22"/>
                <w:szCs w:val="22"/>
              </w:rPr>
              <w:t>一项不达要求，扣1分。</w:t>
            </w:r>
          </w:p>
        </w:tc>
      </w:tr>
    </w:tbl>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4873602"/>
    </w:sdtPr>
    <w:sdtContent>
      <w:p>
        <w:pPr>
          <w:pStyle w:val="6"/>
          <w:jc w:val="center"/>
        </w:pPr>
        <w:r>
          <w:fldChar w:fldCharType="begin"/>
        </w:r>
        <w:r>
          <w:instrText xml:space="preserve">PAGE   \* MERGEFORMAT</w:instrText>
        </w:r>
        <w:r>
          <w:fldChar w:fldCharType="separate"/>
        </w:r>
        <w:r>
          <w:rPr>
            <w:lang w:val="zh-CN"/>
          </w:rPr>
          <w:t>28</w:t>
        </w:r>
        <w:r>
          <w:fldChar w:fldCharType="end"/>
        </w:r>
      </w:p>
    </w:sdtContent>
  </w:sdt>
  <w:p>
    <w:pPr>
      <w:spacing w:line="300" w:lineRule="exact"/>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NzRkNjdlZWUxYTA5NzhkNjU1NjU0MzcwZmI3MzcifQ=="/>
  </w:docVars>
  <w:rsids>
    <w:rsidRoot w:val="003D33FE"/>
    <w:rsid w:val="00000CB0"/>
    <w:rsid w:val="0000219E"/>
    <w:rsid w:val="00015BEF"/>
    <w:rsid w:val="00022AE2"/>
    <w:rsid w:val="00023C13"/>
    <w:rsid w:val="000246F6"/>
    <w:rsid w:val="00024A64"/>
    <w:rsid w:val="0002609F"/>
    <w:rsid w:val="000324B6"/>
    <w:rsid w:val="000345FA"/>
    <w:rsid w:val="0003483E"/>
    <w:rsid w:val="00037B73"/>
    <w:rsid w:val="0004055C"/>
    <w:rsid w:val="000432F2"/>
    <w:rsid w:val="00043B17"/>
    <w:rsid w:val="00044727"/>
    <w:rsid w:val="00044D1A"/>
    <w:rsid w:val="00046B7F"/>
    <w:rsid w:val="0005307C"/>
    <w:rsid w:val="000571EB"/>
    <w:rsid w:val="00060C4E"/>
    <w:rsid w:val="00065522"/>
    <w:rsid w:val="000711C0"/>
    <w:rsid w:val="00071E2B"/>
    <w:rsid w:val="00082F74"/>
    <w:rsid w:val="00085006"/>
    <w:rsid w:val="00085973"/>
    <w:rsid w:val="00092836"/>
    <w:rsid w:val="0009288A"/>
    <w:rsid w:val="000A2AB5"/>
    <w:rsid w:val="000B0507"/>
    <w:rsid w:val="000C399B"/>
    <w:rsid w:val="000D3B88"/>
    <w:rsid w:val="000D600D"/>
    <w:rsid w:val="000E1263"/>
    <w:rsid w:val="000E1AB6"/>
    <w:rsid w:val="000E4E28"/>
    <w:rsid w:val="000E5C02"/>
    <w:rsid w:val="000E6344"/>
    <w:rsid w:val="000F0B1D"/>
    <w:rsid w:val="000F2697"/>
    <w:rsid w:val="000F27FC"/>
    <w:rsid w:val="000F5B95"/>
    <w:rsid w:val="000F6B1A"/>
    <w:rsid w:val="000F7E13"/>
    <w:rsid w:val="00100952"/>
    <w:rsid w:val="00103AAA"/>
    <w:rsid w:val="00103C8B"/>
    <w:rsid w:val="001061BE"/>
    <w:rsid w:val="00106C7B"/>
    <w:rsid w:val="001079C6"/>
    <w:rsid w:val="00110E59"/>
    <w:rsid w:val="00116F97"/>
    <w:rsid w:val="00117F4B"/>
    <w:rsid w:val="00121064"/>
    <w:rsid w:val="00126EA8"/>
    <w:rsid w:val="0012709F"/>
    <w:rsid w:val="001275C5"/>
    <w:rsid w:val="0013614B"/>
    <w:rsid w:val="001405A1"/>
    <w:rsid w:val="00141098"/>
    <w:rsid w:val="0014471B"/>
    <w:rsid w:val="00146FB5"/>
    <w:rsid w:val="00152488"/>
    <w:rsid w:val="00152AB8"/>
    <w:rsid w:val="00157323"/>
    <w:rsid w:val="00161A5F"/>
    <w:rsid w:val="00167570"/>
    <w:rsid w:val="001724DC"/>
    <w:rsid w:val="0017335E"/>
    <w:rsid w:val="00173478"/>
    <w:rsid w:val="00175621"/>
    <w:rsid w:val="00187447"/>
    <w:rsid w:val="00191FC5"/>
    <w:rsid w:val="00196E32"/>
    <w:rsid w:val="00196FD3"/>
    <w:rsid w:val="001A05EE"/>
    <w:rsid w:val="001A0B1A"/>
    <w:rsid w:val="001A0D1C"/>
    <w:rsid w:val="001A337E"/>
    <w:rsid w:val="001C383F"/>
    <w:rsid w:val="001D0E1E"/>
    <w:rsid w:val="001D667F"/>
    <w:rsid w:val="001E0BE0"/>
    <w:rsid w:val="001E566B"/>
    <w:rsid w:val="001F2E16"/>
    <w:rsid w:val="001F30B9"/>
    <w:rsid w:val="001F40EC"/>
    <w:rsid w:val="001F629E"/>
    <w:rsid w:val="00200489"/>
    <w:rsid w:val="00204CF0"/>
    <w:rsid w:val="00213449"/>
    <w:rsid w:val="002135BB"/>
    <w:rsid w:val="0021474B"/>
    <w:rsid w:val="0022091B"/>
    <w:rsid w:val="0022451A"/>
    <w:rsid w:val="00226DC3"/>
    <w:rsid w:val="002271E3"/>
    <w:rsid w:val="00231E55"/>
    <w:rsid w:val="00233333"/>
    <w:rsid w:val="0024618D"/>
    <w:rsid w:val="002525CB"/>
    <w:rsid w:val="00254F90"/>
    <w:rsid w:val="00257D25"/>
    <w:rsid w:val="00263E45"/>
    <w:rsid w:val="00264826"/>
    <w:rsid w:val="00264F3D"/>
    <w:rsid w:val="002653F7"/>
    <w:rsid w:val="00277804"/>
    <w:rsid w:val="002809DA"/>
    <w:rsid w:val="00282D02"/>
    <w:rsid w:val="00282D05"/>
    <w:rsid w:val="00287205"/>
    <w:rsid w:val="00287E9F"/>
    <w:rsid w:val="002903E1"/>
    <w:rsid w:val="00291535"/>
    <w:rsid w:val="002935D3"/>
    <w:rsid w:val="002959FC"/>
    <w:rsid w:val="00296093"/>
    <w:rsid w:val="00296D86"/>
    <w:rsid w:val="002A1528"/>
    <w:rsid w:val="002A33D4"/>
    <w:rsid w:val="002A6E02"/>
    <w:rsid w:val="002B201E"/>
    <w:rsid w:val="002B3E53"/>
    <w:rsid w:val="002B48E8"/>
    <w:rsid w:val="002B492F"/>
    <w:rsid w:val="002B546A"/>
    <w:rsid w:val="002B7AF1"/>
    <w:rsid w:val="002C1E2F"/>
    <w:rsid w:val="002C3E0D"/>
    <w:rsid w:val="002C4AEB"/>
    <w:rsid w:val="002C5CC0"/>
    <w:rsid w:val="002C6BFF"/>
    <w:rsid w:val="002C6C2C"/>
    <w:rsid w:val="002C74B2"/>
    <w:rsid w:val="002C7E94"/>
    <w:rsid w:val="002D188F"/>
    <w:rsid w:val="002D1F8B"/>
    <w:rsid w:val="002D4EB2"/>
    <w:rsid w:val="002D501C"/>
    <w:rsid w:val="002D602A"/>
    <w:rsid w:val="002E1816"/>
    <w:rsid w:val="002E1D3A"/>
    <w:rsid w:val="002E6855"/>
    <w:rsid w:val="002F0552"/>
    <w:rsid w:val="002F132A"/>
    <w:rsid w:val="002F22FB"/>
    <w:rsid w:val="002F2B77"/>
    <w:rsid w:val="002F507D"/>
    <w:rsid w:val="002F686D"/>
    <w:rsid w:val="00300D77"/>
    <w:rsid w:val="00302E66"/>
    <w:rsid w:val="00305AD7"/>
    <w:rsid w:val="00305FAD"/>
    <w:rsid w:val="0030756F"/>
    <w:rsid w:val="0031032C"/>
    <w:rsid w:val="0031101C"/>
    <w:rsid w:val="00313E49"/>
    <w:rsid w:val="0031554D"/>
    <w:rsid w:val="00320095"/>
    <w:rsid w:val="0032018D"/>
    <w:rsid w:val="003204C0"/>
    <w:rsid w:val="003210B1"/>
    <w:rsid w:val="00324134"/>
    <w:rsid w:val="00327288"/>
    <w:rsid w:val="00330CDD"/>
    <w:rsid w:val="003323CF"/>
    <w:rsid w:val="00332792"/>
    <w:rsid w:val="00333C6F"/>
    <w:rsid w:val="00335673"/>
    <w:rsid w:val="00336E20"/>
    <w:rsid w:val="003400F1"/>
    <w:rsid w:val="00342087"/>
    <w:rsid w:val="003436CD"/>
    <w:rsid w:val="0034507C"/>
    <w:rsid w:val="003465E3"/>
    <w:rsid w:val="00353C36"/>
    <w:rsid w:val="00354E89"/>
    <w:rsid w:val="003605F8"/>
    <w:rsid w:val="00363533"/>
    <w:rsid w:val="00363A53"/>
    <w:rsid w:val="00364D5E"/>
    <w:rsid w:val="00376585"/>
    <w:rsid w:val="003800DD"/>
    <w:rsid w:val="003819DD"/>
    <w:rsid w:val="0038555B"/>
    <w:rsid w:val="0038690D"/>
    <w:rsid w:val="0038758A"/>
    <w:rsid w:val="003876AF"/>
    <w:rsid w:val="00390690"/>
    <w:rsid w:val="00391AE3"/>
    <w:rsid w:val="00395D86"/>
    <w:rsid w:val="00396C2B"/>
    <w:rsid w:val="00397E28"/>
    <w:rsid w:val="003A35A0"/>
    <w:rsid w:val="003A589D"/>
    <w:rsid w:val="003A5E77"/>
    <w:rsid w:val="003A5F8A"/>
    <w:rsid w:val="003A6A64"/>
    <w:rsid w:val="003B0C51"/>
    <w:rsid w:val="003B32F6"/>
    <w:rsid w:val="003B35D8"/>
    <w:rsid w:val="003B4A26"/>
    <w:rsid w:val="003C1971"/>
    <w:rsid w:val="003C3113"/>
    <w:rsid w:val="003C51A5"/>
    <w:rsid w:val="003C66CB"/>
    <w:rsid w:val="003D078F"/>
    <w:rsid w:val="003D33FE"/>
    <w:rsid w:val="003D4658"/>
    <w:rsid w:val="003D4A51"/>
    <w:rsid w:val="003D521C"/>
    <w:rsid w:val="003D5B5F"/>
    <w:rsid w:val="003D6EEA"/>
    <w:rsid w:val="003E0AD9"/>
    <w:rsid w:val="003E2D25"/>
    <w:rsid w:val="003E39DB"/>
    <w:rsid w:val="003E6541"/>
    <w:rsid w:val="003F34D9"/>
    <w:rsid w:val="003F59FB"/>
    <w:rsid w:val="00403367"/>
    <w:rsid w:val="0040403C"/>
    <w:rsid w:val="004267AC"/>
    <w:rsid w:val="00427B41"/>
    <w:rsid w:val="004316D8"/>
    <w:rsid w:val="00431DF6"/>
    <w:rsid w:val="00437ACD"/>
    <w:rsid w:val="0044468B"/>
    <w:rsid w:val="004478DD"/>
    <w:rsid w:val="00447ED9"/>
    <w:rsid w:val="00457868"/>
    <w:rsid w:val="00457BE8"/>
    <w:rsid w:val="00464380"/>
    <w:rsid w:val="004660B4"/>
    <w:rsid w:val="00470F9E"/>
    <w:rsid w:val="0047169B"/>
    <w:rsid w:val="00471D85"/>
    <w:rsid w:val="00472030"/>
    <w:rsid w:val="0048489E"/>
    <w:rsid w:val="00491091"/>
    <w:rsid w:val="0049193C"/>
    <w:rsid w:val="00492ACC"/>
    <w:rsid w:val="00496876"/>
    <w:rsid w:val="004A2A2D"/>
    <w:rsid w:val="004A3F65"/>
    <w:rsid w:val="004A6A0E"/>
    <w:rsid w:val="004A7C35"/>
    <w:rsid w:val="004B09B2"/>
    <w:rsid w:val="004B1102"/>
    <w:rsid w:val="004B42B3"/>
    <w:rsid w:val="004B4537"/>
    <w:rsid w:val="004C4412"/>
    <w:rsid w:val="004C5974"/>
    <w:rsid w:val="004C6F38"/>
    <w:rsid w:val="004D0CE8"/>
    <w:rsid w:val="004D1897"/>
    <w:rsid w:val="004D3855"/>
    <w:rsid w:val="004D3CEF"/>
    <w:rsid w:val="004E3C86"/>
    <w:rsid w:val="004E590C"/>
    <w:rsid w:val="004F2E73"/>
    <w:rsid w:val="004F4E9A"/>
    <w:rsid w:val="0050417F"/>
    <w:rsid w:val="00504F59"/>
    <w:rsid w:val="00507500"/>
    <w:rsid w:val="00520D03"/>
    <w:rsid w:val="00527E05"/>
    <w:rsid w:val="00530534"/>
    <w:rsid w:val="00534005"/>
    <w:rsid w:val="005352E2"/>
    <w:rsid w:val="005362AB"/>
    <w:rsid w:val="00540F38"/>
    <w:rsid w:val="00543F12"/>
    <w:rsid w:val="005449D4"/>
    <w:rsid w:val="00545959"/>
    <w:rsid w:val="00546399"/>
    <w:rsid w:val="005467B0"/>
    <w:rsid w:val="005471EC"/>
    <w:rsid w:val="005473F8"/>
    <w:rsid w:val="00547F87"/>
    <w:rsid w:val="00551110"/>
    <w:rsid w:val="00552DA3"/>
    <w:rsid w:val="00552DB2"/>
    <w:rsid w:val="00552E81"/>
    <w:rsid w:val="00553491"/>
    <w:rsid w:val="00554C69"/>
    <w:rsid w:val="00560DE1"/>
    <w:rsid w:val="005634C0"/>
    <w:rsid w:val="005708D7"/>
    <w:rsid w:val="00570AFF"/>
    <w:rsid w:val="00571C98"/>
    <w:rsid w:val="00572CD2"/>
    <w:rsid w:val="00572ED4"/>
    <w:rsid w:val="0057525F"/>
    <w:rsid w:val="0057749C"/>
    <w:rsid w:val="005803B5"/>
    <w:rsid w:val="00585FE5"/>
    <w:rsid w:val="005864ED"/>
    <w:rsid w:val="00587E99"/>
    <w:rsid w:val="00592572"/>
    <w:rsid w:val="00593F03"/>
    <w:rsid w:val="00595D54"/>
    <w:rsid w:val="005965A7"/>
    <w:rsid w:val="005A1C2D"/>
    <w:rsid w:val="005A1D91"/>
    <w:rsid w:val="005A4457"/>
    <w:rsid w:val="005A4B07"/>
    <w:rsid w:val="005A549B"/>
    <w:rsid w:val="005A73CB"/>
    <w:rsid w:val="005A776F"/>
    <w:rsid w:val="005A7B58"/>
    <w:rsid w:val="005B325A"/>
    <w:rsid w:val="005B435A"/>
    <w:rsid w:val="005B630A"/>
    <w:rsid w:val="005B696F"/>
    <w:rsid w:val="005C0B5D"/>
    <w:rsid w:val="005C11DC"/>
    <w:rsid w:val="005C16B3"/>
    <w:rsid w:val="005C2A78"/>
    <w:rsid w:val="005C3C33"/>
    <w:rsid w:val="005C6F63"/>
    <w:rsid w:val="005D6772"/>
    <w:rsid w:val="005D7381"/>
    <w:rsid w:val="005E4409"/>
    <w:rsid w:val="005E64AD"/>
    <w:rsid w:val="005F63CE"/>
    <w:rsid w:val="005F669B"/>
    <w:rsid w:val="005F6CFE"/>
    <w:rsid w:val="0060254A"/>
    <w:rsid w:val="00603368"/>
    <w:rsid w:val="00605C71"/>
    <w:rsid w:val="0060782C"/>
    <w:rsid w:val="00611A62"/>
    <w:rsid w:val="00612AA2"/>
    <w:rsid w:val="006254E0"/>
    <w:rsid w:val="006263A7"/>
    <w:rsid w:val="00626985"/>
    <w:rsid w:val="00631BDB"/>
    <w:rsid w:val="00634FF3"/>
    <w:rsid w:val="00637054"/>
    <w:rsid w:val="006373EC"/>
    <w:rsid w:val="006421AE"/>
    <w:rsid w:val="00643CDE"/>
    <w:rsid w:val="0066240A"/>
    <w:rsid w:val="006626ED"/>
    <w:rsid w:val="0066507F"/>
    <w:rsid w:val="00665E94"/>
    <w:rsid w:val="00666FFA"/>
    <w:rsid w:val="006679C9"/>
    <w:rsid w:val="00667CF6"/>
    <w:rsid w:val="0067107A"/>
    <w:rsid w:val="00674056"/>
    <w:rsid w:val="00680C9D"/>
    <w:rsid w:val="006828CD"/>
    <w:rsid w:val="006929D7"/>
    <w:rsid w:val="00692C7F"/>
    <w:rsid w:val="0069791F"/>
    <w:rsid w:val="006A0EA6"/>
    <w:rsid w:val="006A2FA6"/>
    <w:rsid w:val="006A6EA9"/>
    <w:rsid w:val="006B0D20"/>
    <w:rsid w:val="006B206F"/>
    <w:rsid w:val="006B35E1"/>
    <w:rsid w:val="006C0434"/>
    <w:rsid w:val="006C2199"/>
    <w:rsid w:val="006C340E"/>
    <w:rsid w:val="006C5B14"/>
    <w:rsid w:val="006C62EB"/>
    <w:rsid w:val="006C6E7C"/>
    <w:rsid w:val="006D0C12"/>
    <w:rsid w:val="006D10FD"/>
    <w:rsid w:val="006D2476"/>
    <w:rsid w:val="006D2BE6"/>
    <w:rsid w:val="006D6074"/>
    <w:rsid w:val="006E1F56"/>
    <w:rsid w:val="006E5064"/>
    <w:rsid w:val="006E724E"/>
    <w:rsid w:val="006F6672"/>
    <w:rsid w:val="006F6CD5"/>
    <w:rsid w:val="007003FB"/>
    <w:rsid w:val="00701D2D"/>
    <w:rsid w:val="0070418A"/>
    <w:rsid w:val="007064FB"/>
    <w:rsid w:val="00707670"/>
    <w:rsid w:val="00707752"/>
    <w:rsid w:val="00707FCF"/>
    <w:rsid w:val="007174E8"/>
    <w:rsid w:val="0072241E"/>
    <w:rsid w:val="00731FE0"/>
    <w:rsid w:val="00732AB1"/>
    <w:rsid w:val="00732D35"/>
    <w:rsid w:val="00733BAC"/>
    <w:rsid w:val="00735D0C"/>
    <w:rsid w:val="0074206F"/>
    <w:rsid w:val="007428E6"/>
    <w:rsid w:val="007460C6"/>
    <w:rsid w:val="00746740"/>
    <w:rsid w:val="007555F3"/>
    <w:rsid w:val="00755C95"/>
    <w:rsid w:val="00756078"/>
    <w:rsid w:val="0076080E"/>
    <w:rsid w:val="0076502B"/>
    <w:rsid w:val="00766AF2"/>
    <w:rsid w:val="00766E65"/>
    <w:rsid w:val="0077198C"/>
    <w:rsid w:val="00771BC1"/>
    <w:rsid w:val="00773739"/>
    <w:rsid w:val="00775EB1"/>
    <w:rsid w:val="007811E4"/>
    <w:rsid w:val="00782971"/>
    <w:rsid w:val="00793B31"/>
    <w:rsid w:val="007A1220"/>
    <w:rsid w:val="007A28D7"/>
    <w:rsid w:val="007A3A49"/>
    <w:rsid w:val="007B4324"/>
    <w:rsid w:val="007B5AFE"/>
    <w:rsid w:val="007C0FEA"/>
    <w:rsid w:val="007C30B0"/>
    <w:rsid w:val="007C464E"/>
    <w:rsid w:val="007C710D"/>
    <w:rsid w:val="007D0BC9"/>
    <w:rsid w:val="007D226C"/>
    <w:rsid w:val="007D2FB8"/>
    <w:rsid w:val="007D3B7D"/>
    <w:rsid w:val="007D649A"/>
    <w:rsid w:val="007E0EF0"/>
    <w:rsid w:val="007E108F"/>
    <w:rsid w:val="007E2430"/>
    <w:rsid w:val="007E4164"/>
    <w:rsid w:val="007E4E67"/>
    <w:rsid w:val="007E5A2A"/>
    <w:rsid w:val="007E63CD"/>
    <w:rsid w:val="007E63D5"/>
    <w:rsid w:val="007E6C51"/>
    <w:rsid w:val="007E7EA9"/>
    <w:rsid w:val="007F15F9"/>
    <w:rsid w:val="007F5D9C"/>
    <w:rsid w:val="008026D2"/>
    <w:rsid w:val="00805A38"/>
    <w:rsid w:val="008071CB"/>
    <w:rsid w:val="00810871"/>
    <w:rsid w:val="008112E5"/>
    <w:rsid w:val="00813078"/>
    <w:rsid w:val="008279C6"/>
    <w:rsid w:val="00830C21"/>
    <w:rsid w:val="0083156F"/>
    <w:rsid w:val="0083172F"/>
    <w:rsid w:val="008350C0"/>
    <w:rsid w:val="00835100"/>
    <w:rsid w:val="00840D23"/>
    <w:rsid w:val="00841C0A"/>
    <w:rsid w:val="00844111"/>
    <w:rsid w:val="00845C4B"/>
    <w:rsid w:val="00845FBE"/>
    <w:rsid w:val="0084695E"/>
    <w:rsid w:val="00850B04"/>
    <w:rsid w:val="008511F4"/>
    <w:rsid w:val="00855013"/>
    <w:rsid w:val="00856409"/>
    <w:rsid w:val="00864B5F"/>
    <w:rsid w:val="008653F3"/>
    <w:rsid w:val="008666BF"/>
    <w:rsid w:val="0086699F"/>
    <w:rsid w:val="00872A1A"/>
    <w:rsid w:val="00872AA4"/>
    <w:rsid w:val="0087338D"/>
    <w:rsid w:val="00876021"/>
    <w:rsid w:val="0087732F"/>
    <w:rsid w:val="00877608"/>
    <w:rsid w:val="00881697"/>
    <w:rsid w:val="00884D22"/>
    <w:rsid w:val="0088578A"/>
    <w:rsid w:val="008913CF"/>
    <w:rsid w:val="00893BE0"/>
    <w:rsid w:val="00894BB7"/>
    <w:rsid w:val="00896FA3"/>
    <w:rsid w:val="008A4AD4"/>
    <w:rsid w:val="008A515D"/>
    <w:rsid w:val="008A6863"/>
    <w:rsid w:val="008B225A"/>
    <w:rsid w:val="008B234B"/>
    <w:rsid w:val="008B2FA9"/>
    <w:rsid w:val="008B379D"/>
    <w:rsid w:val="008B3D3A"/>
    <w:rsid w:val="008B4A54"/>
    <w:rsid w:val="008B4AC6"/>
    <w:rsid w:val="008B6065"/>
    <w:rsid w:val="008B6893"/>
    <w:rsid w:val="008B776B"/>
    <w:rsid w:val="008D0174"/>
    <w:rsid w:val="008D4292"/>
    <w:rsid w:val="008D6C27"/>
    <w:rsid w:val="008E1069"/>
    <w:rsid w:val="008E5124"/>
    <w:rsid w:val="008E6C4B"/>
    <w:rsid w:val="008F3726"/>
    <w:rsid w:val="008F4E7B"/>
    <w:rsid w:val="008F5083"/>
    <w:rsid w:val="008F62A4"/>
    <w:rsid w:val="00901EE8"/>
    <w:rsid w:val="009031E5"/>
    <w:rsid w:val="009043FE"/>
    <w:rsid w:val="0090447B"/>
    <w:rsid w:val="009102AE"/>
    <w:rsid w:val="00912B38"/>
    <w:rsid w:val="00912ECF"/>
    <w:rsid w:val="00913001"/>
    <w:rsid w:val="00915860"/>
    <w:rsid w:val="0091650A"/>
    <w:rsid w:val="00923347"/>
    <w:rsid w:val="00924F4A"/>
    <w:rsid w:val="00930CA7"/>
    <w:rsid w:val="00942FF9"/>
    <w:rsid w:val="0094483E"/>
    <w:rsid w:val="00944B70"/>
    <w:rsid w:val="00952ADB"/>
    <w:rsid w:val="009550D3"/>
    <w:rsid w:val="00956D2F"/>
    <w:rsid w:val="0095775A"/>
    <w:rsid w:val="00957C29"/>
    <w:rsid w:val="00962A0D"/>
    <w:rsid w:val="0096470C"/>
    <w:rsid w:val="009719EA"/>
    <w:rsid w:val="00974A45"/>
    <w:rsid w:val="00976343"/>
    <w:rsid w:val="00977FC5"/>
    <w:rsid w:val="009819E5"/>
    <w:rsid w:val="0098200E"/>
    <w:rsid w:val="0098295C"/>
    <w:rsid w:val="0098343C"/>
    <w:rsid w:val="009837DE"/>
    <w:rsid w:val="0098736A"/>
    <w:rsid w:val="00993C14"/>
    <w:rsid w:val="0099534A"/>
    <w:rsid w:val="009968F1"/>
    <w:rsid w:val="00997039"/>
    <w:rsid w:val="009970E2"/>
    <w:rsid w:val="009A5B1E"/>
    <w:rsid w:val="009B16A3"/>
    <w:rsid w:val="009B1AA2"/>
    <w:rsid w:val="009B246D"/>
    <w:rsid w:val="009B40FB"/>
    <w:rsid w:val="009B6C0C"/>
    <w:rsid w:val="009C24D0"/>
    <w:rsid w:val="009C6643"/>
    <w:rsid w:val="009D04E5"/>
    <w:rsid w:val="009E027A"/>
    <w:rsid w:val="009E2F13"/>
    <w:rsid w:val="009E48AB"/>
    <w:rsid w:val="009E4B07"/>
    <w:rsid w:val="009E5157"/>
    <w:rsid w:val="009E672D"/>
    <w:rsid w:val="009F088C"/>
    <w:rsid w:val="009F19C8"/>
    <w:rsid w:val="009F6EB1"/>
    <w:rsid w:val="009F7037"/>
    <w:rsid w:val="009F74B7"/>
    <w:rsid w:val="00A008CB"/>
    <w:rsid w:val="00A00BD7"/>
    <w:rsid w:val="00A0230C"/>
    <w:rsid w:val="00A04C37"/>
    <w:rsid w:val="00A05F36"/>
    <w:rsid w:val="00A1109C"/>
    <w:rsid w:val="00A1148B"/>
    <w:rsid w:val="00A11594"/>
    <w:rsid w:val="00A16E1D"/>
    <w:rsid w:val="00A220A5"/>
    <w:rsid w:val="00A2539A"/>
    <w:rsid w:val="00A26C0B"/>
    <w:rsid w:val="00A302AE"/>
    <w:rsid w:val="00A31484"/>
    <w:rsid w:val="00A42216"/>
    <w:rsid w:val="00A42534"/>
    <w:rsid w:val="00A43A6F"/>
    <w:rsid w:val="00A44026"/>
    <w:rsid w:val="00A50BA8"/>
    <w:rsid w:val="00A518F9"/>
    <w:rsid w:val="00A52ECD"/>
    <w:rsid w:val="00A54356"/>
    <w:rsid w:val="00A62854"/>
    <w:rsid w:val="00A63B0E"/>
    <w:rsid w:val="00A64286"/>
    <w:rsid w:val="00A65CC5"/>
    <w:rsid w:val="00A65F60"/>
    <w:rsid w:val="00A73AA2"/>
    <w:rsid w:val="00A7557D"/>
    <w:rsid w:val="00A761CD"/>
    <w:rsid w:val="00A77A4D"/>
    <w:rsid w:val="00A83803"/>
    <w:rsid w:val="00A83A6A"/>
    <w:rsid w:val="00A851B5"/>
    <w:rsid w:val="00A86BB9"/>
    <w:rsid w:val="00A927E1"/>
    <w:rsid w:val="00A96281"/>
    <w:rsid w:val="00A96626"/>
    <w:rsid w:val="00AA2B0F"/>
    <w:rsid w:val="00AA5B84"/>
    <w:rsid w:val="00AB1E76"/>
    <w:rsid w:val="00AB2FCE"/>
    <w:rsid w:val="00AC01C7"/>
    <w:rsid w:val="00AC55E9"/>
    <w:rsid w:val="00AC6DD5"/>
    <w:rsid w:val="00AD2F2D"/>
    <w:rsid w:val="00AD445E"/>
    <w:rsid w:val="00AD4B61"/>
    <w:rsid w:val="00AD672F"/>
    <w:rsid w:val="00AE0F23"/>
    <w:rsid w:val="00AE6C6A"/>
    <w:rsid w:val="00AE7942"/>
    <w:rsid w:val="00AE7FC6"/>
    <w:rsid w:val="00AF3C33"/>
    <w:rsid w:val="00AF4B26"/>
    <w:rsid w:val="00AF5639"/>
    <w:rsid w:val="00B0122B"/>
    <w:rsid w:val="00B01C60"/>
    <w:rsid w:val="00B021E6"/>
    <w:rsid w:val="00B02AEB"/>
    <w:rsid w:val="00B039B9"/>
    <w:rsid w:val="00B1028A"/>
    <w:rsid w:val="00B129F4"/>
    <w:rsid w:val="00B1578B"/>
    <w:rsid w:val="00B1640E"/>
    <w:rsid w:val="00B165E8"/>
    <w:rsid w:val="00B24699"/>
    <w:rsid w:val="00B33263"/>
    <w:rsid w:val="00B33C60"/>
    <w:rsid w:val="00B3468B"/>
    <w:rsid w:val="00B35312"/>
    <w:rsid w:val="00B35FA2"/>
    <w:rsid w:val="00B36E07"/>
    <w:rsid w:val="00B370FD"/>
    <w:rsid w:val="00B37531"/>
    <w:rsid w:val="00B4083F"/>
    <w:rsid w:val="00B41358"/>
    <w:rsid w:val="00B50A05"/>
    <w:rsid w:val="00B52095"/>
    <w:rsid w:val="00B52E01"/>
    <w:rsid w:val="00B52FC6"/>
    <w:rsid w:val="00B53B02"/>
    <w:rsid w:val="00B5582D"/>
    <w:rsid w:val="00B56AA6"/>
    <w:rsid w:val="00B61235"/>
    <w:rsid w:val="00B6186B"/>
    <w:rsid w:val="00B64E76"/>
    <w:rsid w:val="00B6614D"/>
    <w:rsid w:val="00B66E25"/>
    <w:rsid w:val="00B72134"/>
    <w:rsid w:val="00B7252A"/>
    <w:rsid w:val="00B74ABF"/>
    <w:rsid w:val="00B91F6D"/>
    <w:rsid w:val="00B93DDB"/>
    <w:rsid w:val="00B946A2"/>
    <w:rsid w:val="00B95470"/>
    <w:rsid w:val="00BA160E"/>
    <w:rsid w:val="00BA2415"/>
    <w:rsid w:val="00BA4124"/>
    <w:rsid w:val="00BA48DF"/>
    <w:rsid w:val="00BA608B"/>
    <w:rsid w:val="00BB1C17"/>
    <w:rsid w:val="00BB2208"/>
    <w:rsid w:val="00BB28CC"/>
    <w:rsid w:val="00BB2D3F"/>
    <w:rsid w:val="00BB4917"/>
    <w:rsid w:val="00BB750B"/>
    <w:rsid w:val="00BC2C04"/>
    <w:rsid w:val="00BD1C62"/>
    <w:rsid w:val="00BD206B"/>
    <w:rsid w:val="00BD463D"/>
    <w:rsid w:val="00BD5AB6"/>
    <w:rsid w:val="00BE172A"/>
    <w:rsid w:val="00BE1C37"/>
    <w:rsid w:val="00BE33AD"/>
    <w:rsid w:val="00BE53EE"/>
    <w:rsid w:val="00BE673A"/>
    <w:rsid w:val="00BF155A"/>
    <w:rsid w:val="00BF4403"/>
    <w:rsid w:val="00C02780"/>
    <w:rsid w:val="00C13AC5"/>
    <w:rsid w:val="00C15265"/>
    <w:rsid w:val="00C15BB0"/>
    <w:rsid w:val="00C22743"/>
    <w:rsid w:val="00C235EC"/>
    <w:rsid w:val="00C34F51"/>
    <w:rsid w:val="00C37109"/>
    <w:rsid w:val="00C375BD"/>
    <w:rsid w:val="00C407F8"/>
    <w:rsid w:val="00C44171"/>
    <w:rsid w:val="00C50A0E"/>
    <w:rsid w:val="00C60DF0"/>
    <w:rsid w:val="00C61B41"/>
    <w:rsid w:val="00C620D3"/>
    <w:rsid w:val="00C67BA6"/>
    <w:rsid w:val="00C71E84"/>
    <w:rsid w:val="00C71EF9"/>
    <w:rsid w:val="00C7434B"/>
    <w:rsid w:val="00C74497"/>
    <w:rsid w:val="00C7580C"/>
    <w:rsid w:val="00C8016B"/>
    <w:rsid w:val="00C80532"/>
    <w:rsid w:val="00C807CC"/>
    <w:rsid w:val="00C81395"/>
    <w:rsid w:val="00C813AC"/>
    <w:rsid w:val="00C824B9"/>
    <w:rsid w:val="00C8404B"/>
    <w:rsid w:val="00C84814"/>
    <w:rsid w:val="00C85D0A"/>
    <w:rsid w:val="00C906F0"/>
    <w:rsid w:val="00C9350D"/>
    <w:rsid w:val="00C97FE3"/>
    <w:rsid w:val="00CA3CD0"/>
    <w:rsid w:val="00CA6B9E"/>
    <w:rsid w:val="00CB0FED"/>
    <w:rsid w:val="00CB1660"/>
    <w:rsid w:val="00CB5C37"/>
    <w:rsid w:val="00CC0D80"/>
    <w:rsid w:val="00CC5B4C"/>
    <w:rsid w:val="00CC658C"/>
    <w:rsid w:val="00CE1B9B"/>
    <w:rsid w:val="00CE270E"/>
    <w:rsid w:val="00CE3A22"/>
    <w:rsid w:val="00CF10CC"/>
    <w:rsid w:val="00CF394E"/>
    <w:rsid w:val="00CF3E8C"/>
    <w:rsid w:val="00CF4068"/>
    <w:rsid w:val="00D01A08"/>
    <w:rsid w:val="00D01F02"/>
    <w:rsid w:val="00D02042"/>
    <w:rsid w:val="00D07DC5"/>
    <w:rsid w:val="00D07F07"/>
    <w:rsid w:val="00D24503"/>
    <w:rsid w:val="00D24514"/>
    <w:rsid w:val="00D333C4"/>
    <w:rsid w:val="00D33A01"/>
    <w:rsid w:val="00D353DB"/>
    <w:rsid w:val="00D363B0"/>
    <w:rsid w:val="00D42BBB"/>
    <w:rsid w:val="00D45387"/>
    <w:rsid w:val="00D45E2B"/>
    <w:rsid w:val="00D46938"/>
    <w:rsid w:val="00D46FF1"/>
    <w:rsid w:val="00D5009D"/>
    <w:rsid w:val="00D53956"/>
    <w:rsid w:val="00D53A54"/>
    <w:rsid w:val="00D543B4"/>
    <w:rsid w:val="00D60BDD"/>
    <w:rsid w:val="00D7171E"/>
    <w:rsid w:val="00D72D0F"/>
    <w:rsid w:val="00D730E9"/>
    <w:rsid w:val="00D73D6F"/>
    <w:rsid w:val="00D742B1"/>
    <w:rsid w:val="00D74D6B"/>
    <w:rsid w:val="00D75752"/>
    <w:rsid w:val="00D760C2"/>
    <w:rsid w:val="00D80DB0"/>
    <w:rsid w:val="00D81070"/>
    <w:rsid w:val="00D81CDF"/>
    <w:rsid w:val="00D81E3A"/>
    <w:rsid w:val="00D85CE4"/>
    <w:rsid w:val="00D91578"/>
    <w:rsid w:val="00D9323A"/>
    <w:rsid w:val="00D934BD"/>
    <w:rsid w:val="00D936BE"/>
    <w:rsid w:val="00D966DB"/>
    <w:rsid w:val="00D96B99"/>
    <w:rsid w:val="00DA01CD"/>
    <w:rsid w:val="00DA6D70"/>
    <w:rsid w:val="00DB01A2"/>
    <w:rsid w:val="00DB0C31"/>
    <w:rsid w:val="00DC0274"/>
    <w:rsid w:val="00DC14B3"/>
    <w:rsid w:val="00DC19CC"/>
    <w:rsid w:val="00DC48A7"/>
    <w:rsid w:val="00DD001C"/>
    <w:rsid w:val="00DD1160"/>
    <w:rsid w:val="00DD26EA"/>
    <w:rsid w:val="00DD2B0E"/>
    <w:rsid w:val="00DD611E"/>
    <w:rsid w:val="00DD6A35"/>
    <w:rsid w:val="00DE00A9"/>
    <w:rsid w:val="00DE0954"/>
    <w:rsid w:val="00DE116D"/>
    <w:rsid w:val="00DE211F"/>
    <w:rsid w:val="00DE3E5C"/>
    <w:rsid w:val="00DE4EDB"/>
    <w:rsid w:val="00DE5ADA"/>
    <w:rsid w:val="00DE6279"/>
    <w:rsid w:val="00DE64E8"/>
    <w:rsid w:val="00DE6E37"/>
    <w:rsid w:val="00DE7F5B"/>
    <w:rsid w:val="00DF2FAE"/>
    <w:rsid w:val="00DF5519"/>
    <w:rsid w:val="00E0325D"/>
    <w:rsid w:val="00E111C0"/>
    <w:rsid w:val="00E12C39"/>
    <w:rsid w:val="00E13886"/>
    <w:rsid w:val="00E22E6C"/>
    <w:rsid w:val="00E27F7D"/>
    <w:rsid w:val="00E30E69"/>
    <w:rsid w:val="00E31101"/>
    <w:rsid w:val="00E312AD"/>
    <w:rsid w:val="00E31E6A"/>
    <w:rsid w:val="00E37DC7"/>
    <w:rsid w:val="00E4346A"/>
    <w:rsid w:val="00E43A2F"/>
    <w:rsid w:val="00E468B9"/>
    <w:rsid w:val="00E527B1"/>
    <w:rsid w:val="00E533A0"/>
    <w:rsid w:val="00E54A7E"/>
    <w:rsid w:val="00E56F4F"/>
    <w:rsid w:val="00E617A4"/>
    <w:rsid w:val="00E61C6C"/>
    <w:rsid w:val="00E621C3"/>
    <w:rsid w:val="00E64661"/>
    <w:rsid w:val="00E65069"/>
    <w:rsid w:val="00E65146"/>
    <w:rsid w:val="00E65890"/>
    <w:rsid w:val="00E710CB"/>
    <w:rsid w:val="00E74382"/>
    <w:rsid w:val="00E74C46"/>
    <w:rsid w:val="00E74F3C"/>
    <w:rsid w:val="00E772E7"/>
    <w:rsid w:val="00E808A3"/>
    <w:rsid w:val="00E84890"/>
    <w:rsid w:val="00E9042F"/>
    <w:rsid w:val="00E94D91"/>
    <w:rsid w:val="00EA4F9E"/>
    <w:rsid w:val="00EA7E6A"/>
    <w:rsid w:val="00EB0C3F"/>
    <w:rsid w:val="00EB101F"/>
    <w:rsid w:val="00EB35D5"/>
    <w:rsid w:val="00EB5895"/>
    <w:rsid w:val="00EC1071"/>
    <w:rsid w:val="00EC52A9"/>
    <w:rsid w:val="00EC6737"/>
    <w:rsid w:val="00ED0878"/>
    <w:rsid w:val="00ED2683"/>
    <w:rsid w:val="00ED2E38"/>
    <w:rsid w:val="00ED4D88"/>
    <w:rsid w:val="00ED50CA"/>
    <w:rsid w:val="00ED5632"/>
    <w:rsid w:val="00ED5776"/>
    <w:rsid w:val="00ED5A7C"/>
    <w:rsid w:val="00ED6738"/>
    <w:rsid w:val="00EE0ED8"/>
    <w:rsid w:val="00EE1ECC"/>
    <w:rsid w:val="00EE219F"/>
    <w:rsid w:val="00EE4637"/>
    <w:rsid w:val="00EF35D5"/>
    <w:rsid w:val="00EF453B"/>
    <w:rsid w:val="00EF713B"/>
    <w:rsid w:val="00F04470"/>
    <w:rsid w:val="00F07E94"/>
    <w:rsid w:val="00F106C9"/>
    <w:rsid w:val="00F1263F"/>
    <w:rsid w:val="00F15F3E"/>
    <w:rsid w:val="00F206C8"/>
    <w:rsid w:val="00F21CD8"/>
    <w:rsid w:val="00F22EB2"/>
    <w:rsid w:val="00F25A8A"/>
    <w:rsid w:val="00F25D5D"/>
    <w:rsid w:val="00F3426E"/>
    <w:rsid w:val="00F45A64"/>
    <w:rsid w:val="00F462C4"/>
    <w:rsid w:val="00F61318"/>
    <w:rsid w:val="00F61340"/>
    <w:rsid w:val="00F61A3F"/>
    <w:rsid w:val="00F65C19"/>
    <w:rsid w:val="00F661C3"/>
    <w:rsid w:val="00F7143E"/>
    <w:rsid w:val="00F768B9"/>
    <w:rsid w:val="00F779C3"/>
    <w:rsid w:val="00F82E98"/>
    <w:rsid w:val="00F9163A"/>
    <w:rsid w:val="00F950FF"/>
    <w:rsid w:val="00F95D77"/>
    <w:rsid w:val="00FA053F"/>
    <w:rsid w:val="00FA4F92"/>
    <w:rsid w:val="00FA6A02"/>
    <w:rsid w:val="00FA75CA"/>
    <w:rsid w:val="00FA765A"/>
    <w:rsid w:val="00FB6749"/>
    <w:rsid w:val="00FB7DF6"/>
    <w:rsid w:val="00FC024B"/>
    <w:rsid w:val="00FC1527"/>
    <w:rsid w:val="00FC196C"/>
    <w:rsid w:val="00FC797D"/>
    <w:rsid w:val="00FD2213"/>
    <w:rsid w:val="00FD4494"/>
    <w:rsid w:val="00FD558E"/>
    <w:rsid w:val="00FD66AC"/>
    <w:rsid w:val="00FD7E33"/>
    <w:rsid w:val="00FE017E"/>
    <w:rsid w:val="00FE1021"/>
    <w:rsid w:val="00FE1BC5"/>
    <w:rsid w:val="00FE2C89"/>
    <w:rsid w:val="00FE59DE"/>
    <w:rsid w:val="00FE63A9"/>
    <w:rsid w:val="00FF375D"/>
    <w:rsid w:val="00FF7DDC"/>
    <w:rsid w:val="0276044C"/>
    <w:rsid w:val="045E3D0C"/>
    <w:rsid w:val="048B0507"/>
    <w:rsid w:val="050A6BFB"/>
    <w:rsid w:val="07BA233A"/>
    <w:rsid w:val="08602FDC"/>
    <w:rsid w:val="08EF670B"/>
    <w:rsid w:val="09F85C6D"/>
    <w:rsid w:val="0A0005E2"/>
    <w:rsid w:val="0B584344"/>
    <w:rsid w:val="0EA969AA"/>
    <w:rsid w:val="0EFC5962"/>
    <w:rsid w:val="103A5F01"/>
    <w:rsid w:val="10B90153"/>
    <w:rsid w:val="113A50A3"/>
    <w:rsid w:val="12E67447"/>
    <w:rsid w:val="132670AD"/>
    <w:rsid w:val="167C49C4"/>
    <w:rsid w:val="1A775618"/>
    <w:rsid w:val="1A9F5F1F"/>
    <w:rsid w:val="1AB138B0"/>
    <w:rsid w:val="1ACE27C3"/>
    <w:rsid w:val="1C675EF8"/>
    <w:rsid w:val="1D813BCE"/>
    <w:rsid w:val="1DFB572F"/>
    <w:rsid w:val="1E2930C4"/>
    <w:rsid w:val="1F451626"/>
    <w:rsid w:val="201B0A16"/>
    <w:rsid w:val="20900ED8"/>
    <w:rsid w:val="23403BE4"/>
    <w:rsid w:val="23545AF6"/>
    <w:rsid w:val="23545D3A"/>
    <w:rsid w:val="23C44EB4"/>
    <w:rsid w:val="26054179"/>
    <w:rsid w:val="27AA0BAD"/>
    <w:rsid w:val="29343DF7"/>
    <w:rsid w:val="29BF3AB4"/>
    <w:rsid w:val="2AE74D9C"/>
    <w:rsid w:val="2EDF4D6F"/>
    <w:rsid w:val="303C651D"/>
    <w:rsid w:val="305C16E5"/>
    <w:rsid w:val="322A0E6A"/>
    <w:rsid w:val="32311A7A"/>
    <w:rsid w:val="3289561E"/>
    <w:rsid w:val="33293900"/>
    <w:rsid w:val="33CA0D41"/>
    <w:rsid w:val="35386E11"/>
    <w:rsid w:val="355D6B74"/>
    <w:rsid w:val="37743784"/>
    <w:rsid w:val="37BB36C3"/>
    <w:rsid w:val="37CE2C66"/>
    <w:rsid w:val="390F2046"/>
    <w:rsid w:val="3A2E54CE"/>
    <w:rsid w:val="3A6C5840"/>
    <w:rsid w:val="3B0C28D2"/>
    <w:rsid w:val="3B0F5763"/>
    <w:rsid w:val="3BF354B4"/>
    <w:rsid w:val="3CCE45CD"/>
    <w:rsid w:val="3D4F3BF1"/>
    <w:rsid w:val="3F3F2F44"/>
    <w:rsid w:val="42220C2D"/>
    <w:rsid w:val="42D77F1B"/>
    <w:rsid w:val="43610766"/>
    <w:rsid w:val="44D426B2"/>
    <w:rsid w:val="45163EB7"/>
    <w:rsid w:val="463830C3"/>
    <w:rsid w:val="4743761C"/>
    <w:rsid w:val="486B4242"/>
    <w:rsid w:val="48C06AA9"/>
    <w:rsid w:val="4A1F2F7D"/>
    <w:rsid w:val="4A6C23E8"/>
    <w:rsid w:val="4AD748DB"/>
    <w:rsid w:val="4B30028E"/>
    <w:rsid w:val="4B4439B9"/>
    <w:rsid w:val="4B51798A"/>
    <w:rsid w:val="4B8E56C3"/>
    <w:rsid w:val="4D4F33F2"/>
    <w:rsid w:val="4DBF1900"/>
    <w:rsid w:val="4E646183"/>
    <w:rsid w:val="50295DFA"/>
    <w:rsid w:val="50A92561"/>
    <w:rsid w:val="50F531C7"/>
    <w:rsid w:val="51121E6C"/>
    <w:rsid w:val="516065B0"/>
    <w:rsid w:val="52F50B82"/>
    <w:rsid w:val="5338686C"/>
    <w:rsid w:val="555B4C72"/>
    <w:rsid w:val="56424FA2"/>
    <w:rsid w:val="56460ACB"/>
    <w:rsid w:val="56C50BE8"/>
    <w:rsid w:val="57160B2D"/>
    <w:rsid w:val="57E22A2A"/>
    <w:rsid w:val="582C7CB7"/>
    <w:rsid w:val="58807735"/>
    <w:rsid w:val="58C425E6"/>
    <w:rsid w:val="5A9815CC"/>
    <w:rsid w:val="5B741307"/>
    <w:rsid w:val="5BF90F94"/>
    <w:rsid w:val="5C2445AA"/>
    <w:rsid w:val="5D4B5678"/>
    <w:rsid w:val="5D5A3336"/>
    <w:rsid w:val="5E7815FE"/>
    <w:rsid w:val="61A803D3"/>
    <w:rsid w:val="61CD56A7"/>
    <w:rsid w:val="620213E2"/>
    <w:rsid w:val="62086F3F"/>
    <w:rsid w:val="62884669"/>
    <w:rsid w:val="62AB173D"/>
    <w:rsid w:val="64134DBF"/>
    <w:rsid w:val="643A418D"/>
    <w:rsid w:val="65F713B2"/>
    <w:rsid w:val="6C253666"/>
    <w:rsid w:val="6CA90DE7"/>
    <w:rsid w:val="6E8154E9"/>
    <w:rsid w:val="6E974A8F"/>
    <w:rsid w:val="6EDD1F1D"/>
    <w:rsid w:val="6F3A2F2B"/>
    <w:rsid w:val="6FD21F37"/>
    <w:rsid w:val="703305C7"/>
    <w:rsid w:val="706C2EEF"/>
    <w:rsid w:val="71F67A1D"/>
    <w:rsid w:val="728045EB"/>
    <w:rsid w:val="72CB7276"/>
    <w:rsid w:val="74545D8F"/>
    <w:rsid w:val="75CA5354"/>
    <w:rsid w:val="76EE28B0"/>
    <w:rsid w:val="784D45D5"/>
    <w:rsid w:val="78B35397"/>
    <w:rsid w:val="794253AC"/>
    <w:rsid w:val="7943181D"/>
    <w:rsid w:val="794B4E8F"/>
    <w:rsid w:val="7A105A1F"/>
    <w:rsid w:val="7B350B60"/>
    <w:rsid w:val="7B4E4870"/>
    <w:rsid w:val="7BA8268B"/>
    <w:rsid w:val="7BCD76C7"/>
    <w:rsid w:val="7C290372"/>
    <w:rsid w:val="7EA70089"/>
    <w:rsid w:val="7FFC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ody Text"/>
    <w:basedOn w:val="1"/>
    <w:link w:val="26"/>
    <w:qFormat/>
    <w:uiPriority w:val="1"/>
    <w:pPr>
      <w:autoSpaceDE w:val="0"/>
      <w:autoSpaceDN w:val="0"/>
      <w:adjustRightInd w:val="0"/>
      <w:jc w:val="left"/>
    </w:pPr>
    <w:rPr>
      <w:rFonts w:ascii="宋体" w:cs="宋体"/>
      <w:kern w:val="0"/>
      <w:szCs w:val="21"/>
    </w:r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表格文字 Char"/>
    <w:link w:val="15"/>
    <w:qFormat/>
    <w:locked/>
    <w:uiPriority w:val="0"/>
    <w:rPr>
      <w:bCs/>
      <w:spacing w:val="10"/>
      <w:sz w:val="24"/>
      <w:szCs w:val="24"/>
    </w:rPr>
  </w:style>
  <w:style w:type="paragraph" w:customStyle="1" w:styleId="15">
    <w:name w:val="表格文字"/>
    <w:basedOn w:val="1"/>
    <w:link w:val="14"/>
    <w:qFormat/>
    <w:uiPriority w:val="0"/>
    <w:pPr>
      <w:spacing w:before="25" w:after="25"/>
      <w:jc w:val="left"/>
    </w:pPr>
    <w:rPr>
      <w:rFonts w:asciiTheme="minorHAnsi" w:hAnsiTheme="minorHAnsi" w:eastAsiaTheme="minorEastAsia" w:cstheme="minorBidi"/>
      <w:bCs/>
      <w:spacing w:val="10"/>
      <w:sz w:val="24"/>
    </w:rPr>
  </w:style>
  <w:style w:type="character" w:customStyle="1" w:styleId="16">
    <w:name w:val="纯文本 字符1"/>
    <w:link w:val="4"/>
    <w:qFormat/>
    <w:uiPriority w:val="0"/>
    <w:rPr>
      <w:rFonts w:ascii="宋体" w:hAnsi="Courier New" w:eastAsia="宋体" w:cs="Courier New"/>
      <w:szCs w:val="21"/>
    </w:rPr>
  </w:style>
  <w:style w:type="character" w:customStyle="1" w:styleId="17">
    <w:name w:val="纯文本 字符"/>
    <w:basedOn w:val="11"/>
    <w:semiHidden/>
    <w:qFormat/>
    <w:uiPriority w:val="99"/>
    <w:rPr>
      <w:rFonts w:hAnsi="Courier New" w:cs="Courier New" w:asciiTheme="minorEastAsia"/>
      <w:szCs w:val="24"/>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character" w:customStyle="1" w:styleId="19">
    <w:name w:val="页脚 字符"/>
    <w:basedOn w:val="11"/>
    <w:link w:val="6"/>
    <w:qFormat/>
    <w:uiPriority w:val="99"/>
    <w:rPr>
      <w:rFonts w:ascii="Times New Roman" w:hAnsi="Times New Roman" w:eastAsia="宋体" w:cs="Times New Roman"/>
      <w:sz w:val="18"/>
      <w:szCs w:val="18"/>
    </w:rPr>
  </w:style>
  <w:style w:type="paragraph" w:customStyle="1" w:styleId="20">
    <w:name w:val="列出段落1"/>
    <w:basedOn w:val="1"/>
    <w:unhideWhenUsed/>
    <w:qFormat/>
    <w:uiPriority w:val="34"/>
    <w:pPr>
      <w:spacing w:line="360" w:lineRule="auto"/>
      <w:ind w:firstLine="420" w:firstLineChars="200"/>
    </w:pPr>
  </w:style>
  <w:style w:type="character" w:customStyle="1" w:styleId="21">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2">
    <w:name w:val="批注文字 字符"/>
    <w:basedOn w:val="11"/>
    <w:link w:val="2"/>
    <w:semiHidden/>
    <w:qFormat/>
    <w:uiPriority w:val="99"/>
    <w:rPr>
      <w:rFonts w:ascii="Times New Roman" w:hAnsi="Times New Roman" w:eastAsia="宋体" w:cs="Times New Roman"/>
      <w:kern w:val="2"/>
      <w:sz w:val="21"/>
      <w:szCs w:val="24"/>
    </w:rPr>
  </w:style>
  <w:style w:type="character" w:customStyle="1" w:styleId="23">
    <w:name w:val="批注主题 字符"/>
    <w:basedOn w:val="22"/>
    <w:link w:val="8"/>
    <w:semiHidden/>
    <w:qFormat/>
    <w:uiPriority w:val="99"/>
    <w:rPr>
      <w:rFonts w:ascii="Times New Roman" w:hAnsi="Times New Roman" w:eastAsia="宋体" w:cs="Times New Roman"/>
      <w:b/>
      <w:bCs/>
      <w:kern w:val="2"/>
      <w:sz w:val="21"/>
      <w:szCs w:val="24"/>
    </w:rPr>
  </w:style>
  <w:style w:type="paragraph" w:customStyle="1" w:styleId="2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25">
    <w:name w:val="Table Paragraph"/>
    <w:basedOn w:val="1"/>
    <w:qFormat/>
    <w:uiPriority w:val="1"/>
    <w:pPr>
      <w:autoSpaceDE w:val="0"/>
      <w:autoSpaceDN w:val="0"/>
      <w:adjustRightInd w:val="0"/>
      <w:jc w:val="left"/>
    </w:pPr>
    <w:rPr>
      <w:rFonts w:ascii="宋体" w:cs="宋体"/>
      <w:kern w:val="0"/>
      <w:sz w:val="24"/>
    </w:rPr>
  </w:style>
  <w:style w:type="character" w:customStyle="1" w:styleId="26">
    <w:name w:val="正文文本 字符"/>
    <w:basedOn w:val="11"/>
    <w:link w:val="3"/>
    <w:qFormat/>
    <w:uiPriority w:val="99"/>
    <w:rPr>
      <w:rFonts w:ascii="宋体" w:hAnsi="Times New Roman" w:eastAsia="宋体" w:cs="宋体"/>
      <w:sz w:val="21"/>
      <w:szCs w:val="21"/>
    </w:rPr>
  </w:style>
  <w:style w:type="paragraph" w:styleId="27">
    <w:name w:val="List Paragraph"/>
    <w:basedOn w:val="1"/>
    <w:qFormat/>
    <w:uiPriority w:val="1"/>
    <w:pPr>
      <w:autoSpaceDE w:val="0"/>
      <w:autoSpaceDN w:val="0"/>
      <w:adjustRightInd w:val="0"/>
      <w:ind w:left="1513" w:hanging="511"/>
      <w:jc w:val="left"/>
    </w:pPr>
    <w:rPr>
      <w:rFonts w:ascii="宋体" w:cs="宋体"/>
      <w:kern w:val="0"/>
      <w:sz w:val="24"/>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A942A-6AD4-41E2-A82D-32BE3CC05B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9411</Words>
  <Characters>9601</Characters>
  <Lines>1066</Lines>
  <Paragraphs>864</Paragraphs>
  <TotalTime>174</TotalTime>
  <ScaleCrop>false</ScaleCrop>
  <LinksUpToDate>false</LinksUpToDate>
  <CharactersWithSpaces>18148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2023-09-15T07:39:00Z</dcterms:created>
  <dc:creator>admin</dc:creator>
  <cp:lastModifiedBy>zzc</cp:lastModifiedBy>
  <cp:lastPrinted>2023-08-07T02:22:00Z</cp:lastPrinted>
  <dcterms:modified xsi:type="dcterms:W3CDTF">2025-10-10T02:44:49Z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7A0211480681486093B0ECE882AB6E0E_13</vt:lpwstr>
  </property>
  <property fmtid="{D5CDD505-2E9C-101B-9397-08002B2CF9AE}" pid="4" name="KSOTemplateDocerSaveRecord">
    <vt:lpwstr>eyJoZGlkIjoiOWE5ZWZjZDliY2NlMDUxOGJkNGEwNThhYjVjZjY2YjUiLCJ1c2VySWQiOiIxMzk1NjUxMDg2In0=</vt:lpwstr>
  </property>
</Properties>
</file>