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0F9B" w14:textId="45105AA6" w:rsidR="00A92890" w:rsidRPr="003A6C49" w:rsidRDefault="00DE7543" w:rsidP="003A6C49">
      <w:pPr>
        <w:jc w:val="center"/>
        <w:rPr>
          <w:rFonts w:ascii="方正小标宋简体" w:eastAsia="方正小标宋简体" w:hint="eastAsia"/>
          <w:sz w:val="40"/>
          <w:szCs w:val="40"/>
        </w:rPr>
      </w:pPr>
      <w:r w:rsidRPr="003A6C49">
        <w:rPr>
          <w:rFonts w:ascii="方正小标宋简体" w:eastAsia="方正小标宋简体" w:hint="eastAsia"/>
          <w:sz w:val="40"/>
          <w:szCs w:val="40"/>
        </w:rPr>
        <w:t>佛山市第二人民医院药品快递</w:t>
      </w:r>
      <w:r w:rsidR="00EB0C9B">
        <w:rPr>
          <w:rFonts w:ascii="方正小标宋简体" w:eastAsia="方正小标宋简体" w:hint="eastAsia"/>
          <w:sz w:val="40"/>
          <w:szCs w:val="40"/>
        </w:rPr>
        <w:t>配送到家</w:t>
      </w:r>
      <w:r w:rsidRPr="003A6C49">
        <w:rPr>
          <w:rFonts w:ascii="方正小标宋简体" w:eastAsia="方正小标宋简体" w:hint="eastAsia"/>
          <w:sz w:val="40"/>
          <w:szCs w:val="40"/>
        </w:rPr>
        <w:t>服务项目</w:t>
      </w:r>
    </w:p>
    <w:p w14:paraId="32342645" w14:textId="77777777" w:rsidR="00DE7543" w:rsidRPr="00DE7543" w:rsidRDefault="00DE7543">
      <w:pPr>
        <w:rPr>
          <w:rFonts w:ascii="方正小标宋简体" w:eastAsia="方正小标宋简体" w:hint="eastAsia"/>
          <w:sz w:val="44"/>
          <w:szCs w:val="44"/>
        </w:rPr>
      </w:pPr>
    </w:p>
    <w:p w14:paraId="3C931220" w14:textId="45C9B7D0" w:rsidR="003A6C49" w:rsidRDefault="003A6C49" w:rsidP="003A6C49">
      <w:pPr>
        <w:ind w:firstLineChars="200" w:firstLine="560"/>
        <w:rPr>
          <w:rFonts w:ascii="仿宋_GB2312" w:eastAsia="仿宋_GB2312" w:hint="eastAsia"/>
          <w:sz w:val="28"/>
          <w:szCs w:val="28"/>
        </w:rPr>
      </w:pPr>
      <w:r>
        <w:rPr>
          <w:rFonts w:ascii="仿宋_GB2312" w:eastAsia="仿宋_GB2312" w:hint="eastAsia"/>
          <w:sz w:val="28"/>
          <w:szCs w:val="28"/>
        </w:rPr>
        <w:t>根据工作需要，拟对我院</w:t>
      </w:r>
      <w:bookmarkStart w:id="0" w:name="_Hlk209100764"/>
      <w:r>
        <w:rPr>
          <w:rFonts w:ascii="仿宋_GB2312" w:eastAsia="仿宋_GB2312" w:hint="eastAsia"/>
          <w:sz w:val="28"/>
          <w:szCs w:val="28"/>
        </w:rPr>
        <w:t>快</w:t>
      </w:r>
      <w:bookmarkEnd w:id="0"/>
      <w:r>
        <w:rPr>
          <w:rFonts w:ascii="仿宋_GB2312" w:eastAsia="仿宋_GB2312" w:hint="eastAsia"/>
          <w:sz w:val="28"/>
          <w:szCs w:val="28"/>
        </w:rPr>
        <w:t>递</w:t>
      </w:r>
      <w:r w:rsidR="00EB0C9B" w:rsidRPr="00EB0C9B">
        <w:rPr>
          <w:rFonts w:ascii="仿宋_GB2312" w:eastAsia="仿宋_GB2312" w:hint="eastAsia"/>
          <w:sz w:val="28"/>
          <w:szCs w:val="28"/>
        </w:rPr>
        <w:t>配送到家</w:t>
      </w:r>
      <w:r>
        <w:rPr>
          <w:rFonts w:ascii="仿宋_GB2312" w:eastAsia="仿宋_GB2312" w:hint="eastAsia"/>
          <w:sz w:val="28"/>
          <w:szCs w:val="28"/>
        </w:rPr>
        <w:t>服务项目进行采购。</w:t>
      </w:r>
    </w:p>
    <w:p w14:paraId="55249D84" w14:textId="2EE0C56A" w:rsidR="00DE7543" w:rsidRPr="00DE7543" w:rsidRDefault="00DE7543" w:rsidP="003A6C49">
      <w:pPr>
        <w:rPr>
          <w:rFonts w:ascii="仿宋_GB2312" w:eastAsia="仿宋_GB2312" w:hint="eastAsia"/>
          <w:sz w:val="28"/>
          <w:szCs w:val="28"/>
        </w:rPr>
      </w:pPr>
      <w:r>
        <w:rPr>
          <w:rFonts w:ascii="仿宋_GB2312" w:eastAsia="仿宋_GB2312" w:hint="eastAsia"/>
          <w:sz w:val="28"/>
          <w:szCs w:val="28"/>
        </w:rPr>
        <w:t>一、</w:t>
      </w:r>
      <w:r w:rsidRPr="00DE7543">
        <w:rPr>
          <w:rFonts w:ascii="仿宋_GB2312" w:eastAsia="仿宋_GB2312" w:hint="eastAsia"/>
          <w:sz w:val="28"/>
          <w:szCs w:val="28"/>
        </w:rPr>
        <w:t>服务项目</w:t>
      </w:r>
      <w:r w:rsidR="003A6C49">
        <w:rPr>
          <w:rFonts w:ascii="仿宋_GB2312" w:eastAsia="仿宋_GB2312" w:hint="eastAsia"/>
          <w:sz w:val="28"/>
          <w:szCs w:val="28"/>
        </w:rPr>
        <w:t>：</w:t>
      </w:r>
      <w:bookmarkStart w:id="1" w:name="_Hlk209175499"/>
      <w:r w:rsidRPr="00DE7543">
        <w:rPr>
          <w:rFonts w:ascii="仿宋_GB2312" w:eastAsia="仿宋_GB2312" w:hint="eastAsia"/>
          <w:sz w:val="28"/>
          <w:szCs w:val="28"/>
        </w:rPr>
        <w:t>药品快递</w:t>
      </w:r>
      <w:r w:rsidR="00EB0C9B" w:rsidRPr="00EB0C9B">
        <w:rPr>
          <w:rFonts w:ascii="仿宋_GB2312" w:eastAsia="仿宋_GB2312" w:hint="eastAsia"/>
          <w:sz w:val="28"/>
          <w:szCs w:val="28"/>
        </w:rPr>
        <w:t>配送到家</w:t>
      </w:r>
      <w:r w:rsidRPr="00DE7543">
        <w:rPr>
          <w:rFonts w:ascii="仿宋_GB2312" w:eastAsia="仿宋_GB2312" w:hint="eastAsia"/>
          <w:sz w:val="28"/>
          <w:szCs w:val="28"/>
        </w:rPr>
        <w:t>服务项目</w:t>
      </w:r>
      <w:bookmarkEnd w:id="1"/>
    </w:p>
    <w:p w14:paraId="4FF6C3A2" w14:textId="04150FA8" w:rsidR="004E1F2E" w:rsidRDefault="00DE7543" w:rsidP="003A6C49">
      <w:pPr>
        <w:rPr>
          <w:rFonts w:ascii="仿宋_GB2312" w:eastAsia="仿宋_GB2312" w:hint="eastAsia"/>
          <w:sz w:val="28"/>
          <w:szCs w:val="28"/>
        </w:rPr>
      </w:pPr>
      <w:r>
        <w:rPr>
          <w:rFonts w:ascii="仿宋_GB2312" w:eastAsia="仿宋_GB2312" w:hint="eastAsia"/>
          <w:sz w:val="28"/>
          <w:szCs w:val="28"/>
        </w:rPr>
        <w:t>二、</w:t>
      </w:r>
      <w:r w:rsidR="004E1F2E">
        <w:rPr>
          <w:rFonts w:ascii="仿宋_GB2312" w:eastAsia="仿宋_GB2312" w:hint="eastAsia"/>
          <w:sz w:val="28"/>
          <w:szCs w:val="28"/>
        </w:rPr>
        <w:t>项目清单：</w:t>
      </w:r>
    </w:p>
    <w:tbl>
      <w:tblPr>
        <w:tblStyle w:val="af2"/>
        <w:tblW w:w="0" w:type="auto"/>
        <w:jc w:val="center"/>
        <w:tblLook w:val="04A0" w:firstRow="1" w:lastRow="0" w:firstColumn="1" w:lastColumn="0" w:noHBand="0" w:noVBand="1"/>
      </w:tblPr>
      <w:tblGrid>
        <w:gridCol w:w="988"/>
        <w:gridCol w:w="2551"/>
        <w:gridCol w:w="992"/>
        <w:gridCol w:w="993"/>
        <w:gridCol w:w="1417"/>
        <w:gridCol w:w="2119"/>
      </w:tblGrid>
      <w:tr w:rsidR="004E1F2E" w14:paraId="40319D0A" w14:textId="77777777" w:rsidTr="00A87E68">
        <w:trPr>
          <w:jc w:val="center"/>
        </w:trPr>
        <w:tc>
          <w:tcPr>
            <w:tcW w:w="988" w:type="dxa"/>
            <w:vAlign w:val="center"/>
          </w:tcPr>
          <w:p w14:paraId="459B13B6" w14:textId="2D1D2C96" w:rsidR="004E1F2E" w:rsidRDefault="004E1F2E" w:rsidP="00A87E68">
            <w:pPr>
              <w:jc w:val="center"/>
              <w:rPr>
                <w:rFonts w:ascii="仿宋_GB2312" w:eastAsia="仿宋_GB2312" w:hint="eastAsia"/>
                <w:sz w:val="28"/>
                <w:szCs w:val="28"/>
              </w:rPr>
            </w:pPr>
            <w:r>
              <w:rPr>
                <w:rFonts w:ascii="仿宋_GB2312" w:eastAsia="仿宋_GB2312" w:hint="eastAsia"/>
                <w:sz w:val="28"/>
                <w:szCs w:val="28"/>
              </w:rPr>
              <w:t>序号</w:t>
            </w:r>
          </w:p>
        </w:tc>
        <w:tc>
          <w:tcPr>
            <w:tcW w:w="2551" w:type="dxa"/>
            <w:vAlign w:val="center"/>
          </w:tcPr>
          <w:p w14:paraId="695012CB" w14:textId="6583DCEF" w:rsidR="004E1F2E" w:rsidRDefault="004E1F2E" w:rsidP="00A87E68">
            <w:pPr>
              <w:jc w:val="center"/>
              <w:rPr>
                <w:rFonts w:ascii="仿宋_GB2312" w:eastAsia="仿宋_GB2312" w:hint="eastAsia"/>
                <w:sz w:val="28"/>
                <w:szCs w:val="28"/>
              </w:rPr>
            </w:pPr>
            <w:r>
              <w:rPr>
                <w:rFonts w:ascii="仿宋_GB2312" w:eastAsia="仿宋_GB2312" w:hint="eastAsia"/>
                <w:sz w:val="28"/>
                <w:szCs w:val="28"/>
              </w:rPr>
              <w:t>项目名称</w:t>
            </w:r>
          </w:p>
        </w:tc>
        <w:tc>
          <w:tcPr>
            <w:tcW w:w="992" w:type="dxa"/>
            <w:vAlign w:val="center"/>
          </w:tcPr>
          <w:p w14:paraId="3FEDE23E" w14:textId="6A55F160" w:rsidR="004E1F2E" w:rsidRDefault="004E1F2E" w:rsidP="00A87E68">
            <w:pPr>
              <w:jc w:val="center"/>
              <w:rPr>
                <w:rFonts w:ascii="仿宋_GB2312" w:eastAsia="仿宋_GB2312" w:hint="eastAsia"/>
                <w:sz w:val="28"/>
                <w:szCs w:val="28"/>
              </w:rPr>
            </w:pPr>
            <w:r>
              <w:rPr>
                <w:rFonts w:ascii="仿宋_GB2312" w:eastAsia="仿宋_GB2312" w:hint="eastAsia"/>
                <w:sz w:val="28"/>
                <w:szCs w:val="28"/>
              </w:rPr>
              <w:t>数量</w:t>
            </w:r>
          </w:p>
        </w:tc>
        <w:tc>
          <w:tcPr>
            <w:tcW w:w="993" w:type="dxa"/>
            <w:vAlign w:val="center"/>
          </w:tcPr>
          <w:p w14:paraId="240D3EF7" w14:textId="6A2CC890" w:rsidR="004E1F2E" w:rsidRDefault="004E1F2E" w:rsidP="00A87E68">
            <w:pPr>
              <w:jc w:val="center"/>
              <w:rPr>
                <w:rFonts w:ascii="仿宋_GB2312" w:eastAsia="仿宋_GB2312" w:hint="eastAsia"/>
                <w:sz w:val="28"/>
                <w:szCs w:val="28"/>
              </w:rPr>
            </w:pPr>
            <w:r>
              <w:rPr>
                <w:rFonts w:ascii="仿宋_GB2312" w:eastAsia="仿宋_GB2312" w:hint="eastAsia"/>
                <w:sz w:val="28"/>
                <w:szCs w:val="28"/>
              </w:rPr>
              <w:t>单位</w:t>
            </w:r>
          </w:p>
        </w:tc>
        <w:tc>
          <w:tcPr>
            <w:tcW w:w="1417" w:type="dxa"/>
            <w:vAlign w:val="center"/>
          </w:tcPr>
          <w:p w14:paraId="2B35466D" w14:textId="6CD629AE" w:rsidR="004E1F2E" w:rsidRDefault="0036193A" w:rsidP="00A87E68">
            <w:pPr>
              <w:jc w:val="center"/>
              <w:rPr>
                <w:rFonts w:ascii="仿宋_GB2312" w:eastAsia="仿宋_GB2312" w:hint="eastAsia"/>
                <w:sz w:val="28"/>
                <w:szCs w:val="28"/>
              </w:rPr>
            </w:pPr>
            <w:r>
              <w:rPr>
                <w:rFonts w:ascii="仿宋_GB2312" w:eastAsia="仿宋_GB2312" w:hint="eastAsia"/>
                <w:sz w:val="28"/>
                <w:szCs w:val="28"/>
              </w:rPr>
              <w:t>服务期限</w:t>
            </w:r>
          </w:p>
        </w:tc>
        <w:tc>
          <w:tcPr>
            <w:tcW w:w="2119" w:type="dxa"/>
            <w:vAlign w:val="center"/>
          </w:tcPr>
          <w:p w14:paraId="35DB7C05" w14:textId="3D8F4A0B" w:rsidR="004E1F2E" w:rsidRDefault="0036193A" w:rsidP="00A87E68">
            <w:pPr>
              <w:jc w:val="center"/>
              <w:rPr>
                <w:rFonts w:ascii="仿宋_GB2312" w:eastAsia="仿宋_GB2312" w:hint="eastAsia"/>
                <w:sz w:val="28"/>
                <w:szCs w:val="28"/>
              </w:rPr>
            </w:pPr>
            <w:r>
              <w:rPr>
                <w:rFonts w:ascii="仿宋_GB2312" w:eastAsia="仿宋_GB2312" w:hint="eastAsia"/>
                <w:sz w:val="28"/>
                <w:szCs w:val="28"/>
              </w:rPr>
              <w:t>服务地点</w:t>
            </w:r>
          </w:p>
        </w:tc>
      </w:tr>
      <w:tr w:rsidR="004E1F2E" w14:paraId="7416EE2D" w14:textId="77777777" w:rsidTr="00A87E68">
        <w:trPr>
          <w:jc w:val="center"/>
        </w:trPr>
        <w:tc>
          <w:tcPr>
            <w:tcW w:w="988" w:type="dxa"/>
            <w:vAlign w:val="center"/>
          </w:tcPr>
          <w:p w14:paraId="4A625E93" w14:textId="53444C0F" w:rsidR="004E1F2E" w:rsidRDefault="004E1F2E" w:rsidP="00A87E68">
            <w:pPr>
              <w:jc w:val="center"/>
              <w:rPr>
                <w:rFonts w:ascii="仿宋_GB2312" w:eastAsia="仿宋_GB2312" w:hint="eastAsia"/>
                <w:sz w:val="28"/>
                <w:szCs w:val="28"/>
              </w:rPr>
            </w:pPr>
            <w:r>
              <w:rPr>
                <w:rFonts w:ascii="仿宋_GB2312" w:eastAsia="仿宋_GB2312" w:hint="eastAsia"/>
                <w:sz w:val="28"/>
                <w:szCs w:val="28"/>
              </w:rPr>
              <w:t>1</w:t>
            </w:r>
          </w:p>
        </w:tc>
        <w:tc>
          <w:tcPr>
            <w:tcW w:w="2551" w:type="dxa"/>
            <w:vAlign w:val="center"/>
          </w:tcPr>
          <w:p w14:paraId="3AD3145B" w14:textId="5B09B761" w:rsidR="004E1F2E" w:rsidRDefault="00EB0C9B" w:rsidP="00A87E68">
            <w:pPr>
              <w:jc w:val="center"/>
              <w:rPr>
                <w:rFonts w:ascii="仿宋_GB2312" w:eastAsia="仿宋_GB2312" w:hint="eastAsia"/>
                <w:sz w:val="28"/>
                <w:szCs w:val="28"/>
              </w:rPr>
            </w:pPr>
            <w:r w:rsidRPr="00EB0C9B">
              <w:rPr>
                <w:rFonts w:ascii="仿宋_GB2312" w:eastAsia="仿宋_GB2312" w:hint="eastAsia"/>
                <w:sz w:val="28"/>
                <w:szCs w:val="28"/>
              </w:rPr>
              <w:t>药品快递配送到家服务项目</w:t>
            </w:r>
          </w:p>
        </w:tc>
        <w:tc>
          <w:tcPr>
            <w:tcW w:w="992" w:type="dxa"/>
            <w:vAlign w:val="center"/>
          </w:tcPr>
          <w:p w14:paraId="4EC0B090" w14:textId="7E19DE51" w:rsidR="004E1F2E" w:rsidRDefault="004E1F2E" w:rsidP="00A87E68">
            <w:pPr>
              <w:jc w:val="center"/>
              <w:rPr>
                <w:rFonts w:ascii="仿宋_GB2312" w:eastAsia="仿宋_GB2312" w:hint="eastAsia"/>
                <w:sz w:val="28"/>
                <w:szCs w:val="28"/>
              </w:rPr>
            </w:pPr>
            <w:r>
              <w:rPr>
                <w:rFonts w:ascii="仿宋_GB2312" w:eastAsia="仿宋_GB2312" w:hint="eastAsia"/>
                <w:sz w:val="28"/>
                <w:szCs w:val="28"/>
              </w:rPr>
              <w:t>1</w:t>
            </w:r>
          </w:p>
        </w:tc>
        <w:tc>
          <w:tcPr>
            <w:tcW w:w="993" w:type="dxa"/>
            <w:vAlign w:val="center"/>
          </w:tcPr>
          <w:p w14:paraId="5142656B" w14:textId="53172BCE" w:rsidR="004E1F2E" w:rsidRDefault="004E1F2E" w:rsidP="00A87E68">
            <w:pPr>
              <w:jc w:val="center"/>
              <w:rPr>
                <w:rFonts w:ascii="仿宋_GB2312" w:eastAsia="仿宋_GB2312" w:hint="eastAsia"/>
                <w:sz w:val="28"/>
                <w:szCs w:val="28"/>
              </w:rPr>
            </w:pPr>
            <w:r>
              <w:rPr>
                <w:rFonts w:ascii="仿宋_GB2312" w:eastAsia="仿宋_GB2312" w:hint="eastAsia"/>
                <w:sz w:val="28"/>
                <w:szCs w:val="28"/>
              </w:rPr>
              <w:t>项</w:t>
            </w:r>
          </w:p>
        </w:tc>
        <w:tc>
          <w:tcPr>
            <w:tcW w:w="1417" w:type="dxa"/>
            <w:vAlign w:val="center"/>
          </w:tcPr>
          <w:p w14:paraId="7B39A34B" w14:textId="3ACE9C8F" w:rsidR="004E1F2E" w:rsidRDefault="0036193A" w:rsidP="00A87E68">
            <w:pPr>
              <w:jc w:val="center"/>
              <w:rPr>
                <w:rFonts w:ascii="仿宋_GB2312" w:eastAsia="仿宋_GB2312" w:hint="eastAsia"/>
                <w:sz w:val="28"/>
                <w:szCs w:val="28"/>
              </w:rPr>
            </w:pPr>
            <w:r>
              <w:rPr>
                <w:rFonts w:ascii="仿宋_GB2312" w:eastAsia="仿宋_GB2312" w:hint="eastAsia"/>
                <w:sz w:val="28"/>
                <w:szCs w:val="28"/>
              </w:rPr>
              <w:t>2年</w:t>
            </w:r>
          </w:p>
        </w:tc>
        <w:tc>
          <w:tcPr>
            <w:tcW w:w="2119" w:type="dxa"/>
            <w:vAlign w:val="center"/>
          </w:tcPr>
          <w:p w14:paraId="6D3A63E3" w14:textId="21D5E7E3" w:rsidR="004E1F2E" w:rsidRDefault="00A87E68" w:rsidP="00A87E68">
            <w:pPr>
              <w:jc w:val="center"/>
              <w:rPr>
                <w:rFonts w:ascii="仿宋_GB2312" w:eastAsia="仿宋_GB2312" w:hint="eastAsia"/>
                <w:sz w:val="28"/>
                <w:szCs w:val="28"/>
              </w:rPr>
            </w:pPr>
            <w:r>
              <w:rPr>
                <w:rFonts w:ascii="仿宋_GB2312" w:eastAsia="仿宋_GB2312" w:hint="eastAsia"/>
                <w:sz w:val="28"/>
                <w:szCs w:val="28"/>
              </w:rPr>
              <w:t>医院指定地点</w:t>
            </w:r>
          </w:p>
        </w:tc>
      </w:tr>
    </w:tbl>
    <w:p w14:paraId="6E694793" w14:textId="710F989C" w:rsidR="008652A6" w:rsidRDefault="008652A6" w:rsidP="00A87E68">
      <w:pPr>
        <w:rPr>
          <w:rFonts w:ascii="仿宋_GB2312" w:eastAsia="仿宋_GB2312" w:hint="eastAsia"/>
          <w:sz w:val="28"/>
          <w:szCs w:val="28"/>
        </w:rPr>
      </w:pPr>
      <w:r>
        <w:rPr>
          <w:rFonts w:ascii="仿宋_GB2312" w:eastAsia="仿宋_GB2312" w:hint="eastAsia"/>
          <w:sz w:val="28"/>
          <w:szCs w:val="28"/>
        </w:rPr>
        <w:t>合</w:t>
      </w:r>
      <w:r w:rsidRPr="008652A6">
        <w:rPr>
          <w:rFonts w:ascii="仿宋_GB2312" w:eastAsia="仿宋_GB2312" w:hint="eastAsia"/>
          <w:sz w:val="28"/>
          <w:szCs w:val="28"/>
        </w:rPr>
        <w:t>同履行期限：自合同生效之日起至合同全部权利义务履行完毕之日止。</w:t>
      </w:r>
    </w:p>
    <w:p w14:paraId="41206AC3" w14:textId="07CFB48E" w:rsidR="00DA52A8" w:rsidRDefault="00DA52A8" w:rsidP="008652A6">
      <w:pPr>
        <w:rPr>
          <w:rFonts w:ascii="仿宋_GB2312" w:eastAsia="仿宋_GB2312" w:hint="eastAsia"/>
          <w:sz w:val="28"/>
          <w:szCs w:val="28"/>
        </w:rPr>
      </w:pPr>
      <w:r w:rsidRPr="00DA52A8">
        <w:rPr>
          <w:rFonts w:ascii="仿宋_GB2312" w:eastAsia="仿宋_GB2312" w:hint="eastAsia"/>
          <w:sz w:val="28"/>
          <w:szCs w:val="28"/>
        </w:rPr>
        <w:t>本项目为快递服务采购项目，要求投标人能提供优质的服务，准时，高效，高质量地完成速递工作。</w:t>
      </w:r>
    </w:p>
    <w:p w14:paraId="0CC6018A" w14:textId="13AC8E63" w:rsidR="008652A6" w:rsidRPr="008652A6" w:rsidRDefault="00F22A9D" w:rsidP="008652A6">
      <w:pPr>
        <w:rPr>
          <w:rFonts w:ascii="仿宋_GB2312" w:eastAsia="仿宋_GB2312" w:hint="eastAsia"/>
          <w:sz w:val="28"/>
          <w:szCs w:val="28"/>
        </w:rPr>
      </w:pPr>
      <w:r>
        <w:rPr>
          <w:rFonts w:ascii="仿宋_GB2312" w:eastAsia="仿宋_GB2312" w:hint="eastAsia"/>
          <w:sz w:val="28"/>
          <w:szCs w:val="28"/>
        </w:rPr>
        <w:t>三、</w:t>
      </w:r>
      <w:r w:rsidR="008652A6" w:rsidRPr="008652A6">
        <w:rPr>
          <w:rFonts w:ascii="仿宋_GB2312" w:eastAsia="仿宋_GB2312" w:hint="eastAsia"/>
          <w:sz w:val="28"/>
          <w:szCs w:val="28"/>
        </w:rPr>
        <w:t>申请人的资格要求</w:t>
      </w:r>
    </w:p>
    <w:p w14:paraId="2335B8C4" w14:textId="3FE3746B" w:rsidR="008652A6" w:rsidRPr="008652A6"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（一）</w:t>
      </w:r>
      <w:r w:rsidR="008652A6" w:rsidRPr="008652A6">
        <w:rPr>
          <w:rFonts w:ascii="仿宋_GB2312" w:eastAsia="仿宋_GB2312" w:hint="eastAsia"/>
          <w:sz w:val="28"/>
          <w:szCs w:val="28"/>
        </w:rPr>
        <w:t>投标人资格要求，提供下列材料：</w:t>
      </w:r>
    </w:p>
    <w:p w14:paraId="51B01DE3" w14:textId="174AC142" w:rsidR="008652A6" w:rsidRPr="008652A6"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1.</w:t>
      </w:r>
      <w:r w:rsidR="008652A6" w:rsidRPr="008652A6">
        <w:rPr>
          <w:rFonts w:ascii="仿宋_GB2312" w:eastAsia="仿宋_GB2312" w:hint="eastAsia"/>
          <w:sz w:val="28"/>
          <w:szCs w:val="28"/>
        </w:rPr>
        <w:t>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14:paraId="3B641147" w14:textId="5412CC06" w:rsidR="008652A6" w:rsidRPr="008652A6"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2.</w:t>
      </w:r>
      <w:r w:rsidR="008652A6" w:rsidRPr="008652A6">
        <w:rPr>
          <w:rFonts w:ascii="仿宋_GB2312" w:eastAsia="仿宋_GB2312" w:hint="eastAsia"/>
          <w:sz w:val="28"/>
          <w:szCs w:val="28"/>
        </w:rPr>
        <w:t>具有良好的商业信誉和健全的财务会计制度；</w:t>
      </w:r>
    </w:p>
    <w:p w14:paraId="2CAAAE18" w14:textId="229C9515" w:rsidR="008652A6" w:rsidRPr="008652A6" w:rsidRDefault="008652A6" w:rsidP="00592E69">
      <w:pPr>
        <w:ind w:firstLineChars="200" w:firstLine="560"/>
        <w:rPr>
          <w:rFonts w:ascii="仿宋_GB2312" w:eastAsia="仿宋_GB2312" w:hint="eastAsia"/>
          <w:sz w:val="28"/>
          <w:szCs w:val="28"/>
        </w:rPr>
      </w:pPr>
      <w:r w:rsidRPr="008652A6">
        <w:rPr>
          <w:rFonts w:ascii="仿宋_GB2312" w:eastAsia="仿宋_GB2312" w:hint="eastAsia"/>
          <w:sz w:val="28"/>
          <w:szCs w:val="28"/>
        </w:rPr>
        <w:t>3</w:t>
      </w:r>
      <w:r w:rsidR="00592E69">
        <w:rPr>
          <w:rFonts w:ascii="仿宋_GB2312" w:eastAsia="仿宋_GB2312" w:hint="eastAsia"/>
          <w:sz w:val="28"/>
          <w:szCs w:val="28"/>
        </w:rPr>
        <w:t>.</w:t>
      </w:r>
      <w:r w:rsidRPr="008652A6">
        <w:rPr>
          <w:rFonts w:ascii="仿宋_GB2312" w:eastAsia="仿宋_GB2312" w:hint="eastAsia"/>
          <w:sz w:val="28"/>
          <w:szCs w:val="28"/>
        </w:rPr>
        <w:t>具备履行合同所必需的设备和专业技术能力：</w:t>
      </w:r>
    </w:p>
    <w:p w14:paraId="2AE59082" w14:textId="461A7A84" w:rsidR="008652A6" w:rsidRPr="008652A6" w:rsidRDefault="008652A6" w:rsidP="00592E69">
      <w:pPr>
        <w:ind w:firstLineChars="200" w:firstLine="560"/>
        <w:rPr>
          <w:rFonts w:ascii="仿宋_GB2312" w:eastAsia="仿宋_GB2312" w:hint="eastAsia"/>
          <w:sz w:val="28"/>
          <w:szCs w:val="28"/>
        </w:rPr>
      </w:pPr>
      <w:r w:rsidRPr="008652A6">
        <w:rPr>
          <w:rFonts w:ascii="仿宋_GB2312" w:eastAsia="仿宋_GB2312" w:hint="eastAsia"/>
          <w:sz w:val="28"/>
          <w:szCs w:val="28"/>
        </w:rPr>
        <w:t>4</w:t>
      </w:r>
      <w:r w:rsidR="00592E69">
        <w:rPr>
          <w:rFonts w:ascii="仿宋_GB2312" w:eastAsia="仿宋_GB2312" w:hint="eastAsia"/>
          <w:sz w:val="28"/>
          <w:szCs w:val="28"/>
        </w:rPr>
        <w:t>.</w:t>
      </w:r>
      <w:r w:rsidRPr="008652A6">
        <w:rPr>
          <w:rFonts w:ascii="仿宋_GB2312" w:eastAsia="仿宋_GB2312" w:hint="eastAsia"/>
          <w:sz w:val="28"/>
          <w:szCs w:val="28"/>
        </w:rPr>
        <w:t>具有依法缴纳税收和社会保障资金的良好记录；</w:t>
      </w:r>
    </w:p>
    <w:p w14:paraId="58FDB13F" w14:textId="0B28BDD7" w:rsidR="008652A6" w:rsidRPr="008652A6" w:rsidRDefault="008652A6" w:rsidP="00592E69">
      <w:pPr>
        <w:ind w:firstLineChars="200" w:firstLine="560"/>
        <w:rPr>
          <w:rFonts w:ascii="仿宋_GB2312" w:eastAsia="仿宋_GB2312" w:hint="eastAsia"/>
          <w:sz w:val="28"/>
          <w:szCs w:val="28"/>
        </w:rPr>
      </w:pPr>
      <w:r w:rsidRPr="008652A6">
        <w:rPr>
          <w:rFonts w:ascii="仿宋_GB2312" w:eastAsia="仿宋_GB2312" w:hint="eastAsia"/>
          <w:sz w:val="28"/>
          <w:szCs w:val="28"/>
        </w:rPr>
        <w:t>5</w:t>
      </w:r>
      <w:r w:rsidR="00592E69">
        <w:rPr>
          <w:rFonts w:ascii="仿宋_GB2312" w:eastAsia="仿宋_GB2312" w:hint="eastAsia"/>
          <w:sz w:val="28"/>
          <w:szCs w:val="28"/>
        </w:rPr>
        <w:t>.</w:t>
      </w:r>
      <w:r w:rsidRPr="008652A6">
        <w:rPr>
          <w:rFonts w:ascii="仿宋_GB2312" w:eastAsia="仿宋_GB2312" w:hint="eastAsia"/>
          <w:sz w:val="28"/>
          <w:szCs w:val="28"/>
        </w:rPr>
        <w:t>参加采购活动前三年内，在经营活动中没有重大违法记录。重大违法记录，是指投标人因违法经营受到刑事处罚或者责令停产停业、吊销许可证</w:t>
      </w:r>
      <w:r w:rsidRPr="008652A6">
        <w:rPr>
          <w:rFonts w:ascii="仿宋_GB2312" w:eastAsia="仿宋_GB2312" w:hint="eastAsia"/>
          <w:sz w:val="28"/>
          <w:szCs w:val="28"/>
        </w:rPr>
        <w:lastRenderedPageBreak/>
        <w:t>或者执照、较大数额罚款等行政处罚。(根据财库〔2022〕3号文，“较大数额罚款”认定为200万元以上的罚款，法律、行政法规以及国务院有关部门明确规定相关领域“较大数额罚款”标准高于200万元的，从其规定。)</w:t>
      </w:r>
    </w:p>
    <w:p w14:paraId="1785AD4F" w14:textId="2DC8B0FC" w:rsidR="008652A6" w:rsidRPr="008652A6" w:rsidRDefault="00DA52A8" w:rsidP="00592E69">
      <w:pPr>
        <w:ind w:firstLineChars="200" w:firstLine="560"/>
        <w:rPr>
          <w:rFonts w:ascii="仿宋_GB2312" w:eastAsia="仿宋_GB2312" w:hint="eastAsia"/>
          <w:sz w:val="28"/>
          <w:szCs w:val="28"/>
        </w:rPr>
      </w:pPr>
      <w:r w:rsidRPr="00DA52A8">
        <w:rPr>
          <w:rFonts w:ascii="仿宋_GB2312" w:eastAsia="仿宋_GB2312" w:hint="eastAsia"/>
          <w:sz w:val="28"/>
          <w:szCs w:val="28"/>
        </w:rPr>
        <w:t>6</w:t>
      </w:r>
      <w:r w:rsidR="00592E69">
        <w:rPr>
          <w:rFonts w:ascii="仿宋_GB2312" w:eastAsia="仿宋_GB2312" w:hint="eastAsia"/>
          <w:sz w:val="28"/>
          <w:szCs w:val="28"/>
        </w:rPr>
        <w:t>.</w:t>
      </w:r>
      <w:r w:rsidRPr="00DA52A8">
        <w:rPr>
          <w:rFonts w:ascii="仿宋_GB2312" w:eastAsia="仿宋_GB2312" w:hint="eastAsia"/>
          <w:sz w:val="28"/>
          <w:szCs w:val="28"/>
        </w:rPr>
        <w:t>法律、行政法规规定的其他条件。</w:t>
      </w:r>
    </w:p>
    <w:p w14:paraId="7E5666FE" w14:textId="53967CAF" w:rsidR="008652A6" w:rsidRPr="008652A6"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（二）</w:t>
      </w:r>
      <w:r w:rsidR="008652A6" w:rsidRPr="008652A6">
        <w:rPr>
          <w:rFonts w:ascii="仿宋_GB2312" w:eastAsia="仿宋_GB2312" w:hint="eastAsia"/>
          <w:sz w:val="28"/>
          <w:szCs w:val="28"/>
        </w:rPr>
        <w:t>本项目特定的要求：</w:t>
      </w:r>
    </w:p>
    <w:p w14:paraId="267ABCB5" w14:textId="7A130C62" w:rsidR="008652A6" w:rsidRPr="008652A6" w:rsidRDefault="008652A6" w:rsidP="00592E69">
      <w:pPr>
        <w:ind w:firstLineChars="200" w:firstLine="560"/>
        <w:rPr>
          <w:rFonts w:ascii="仿宋_GB2312" w:eastAsia="仿宋_GB2312" w:hint="eastAsia"/>
          <w:sz w:val="28"/>
          <w:szCs w:val="28"/>
        </w:rPr>
      </w:pPr>
      <w:r w:rsidRPr="008652A6">
        <w:rPr>
          <w:rFonts w:ascii="仿宋_GB2312" w:eastAsia="仿宋_GB2312" w:hint="eastAsia"/>
          <w:sz w:val="28"/>
          <w:szCs w:val="28"/>
        </w:rPr>
        <w:t>1</w:t>
      </w:r>
      <w:r w:rsidR="00592E69">
        <w:rPr>
          <w:rFonts w:ascii="仿宋_GB2312" w:eastAsia="仿宋_GB2312" w:hint="eastAsia"/>
          <w:sz w:val="28"/>
          <w:szCs w:val="28"/>
        </w:rPr>
        <w:t>.</w:t>
      </w:r>
      <w:r w:rsidRPr="008652A6">
        <w:rPr>
          <w:rFonts w:ascii="仿宋_GB2312" w:eastAsia="仿宋_GB2312" w:hint="eastAsia"/>
          <w:sz w:val="28"/>
          <w:szCs w:val="28"/>
        </w:rPr>
        <w:t>信用记录：投标人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代理机构于投标（响应）截止时间当天在“信用中国”网站（www.creditchina.gov.cn）及中国政府采购网（http://www.ccgp.gov.cn/） 查询结果为准，如相关失信记录已失效，投标人需提供相关证明资料）。</w:t>
      </w:r>
    </w:p>
    <w:p w14:paraId="7B33B324" w14:textId="1767FABC" w:rsidR="008652A6" w:rsidRPr="008652A6" w:rsidRDefault="008652A6" w:rsidP="00592E69">
      <w:pPr>
        <w:ind w:firstLineChars="200" w:firstLine="560"/>
        <w:rPr>
          <w:rFonts w:ascii="仿宋_GB2312" w:eastAsia="仿宋_GB2312" w:hint="eastAsia"/>
          <w:sz w:val="28"/>
          <w:szCs w:val="28"/>
        </w:rPr>
      </w:pPr>
      <w:r w:rsidRPr="008652A6">
        <w:rPr>
          <w:rFonts w:ascii="仿宋_GB2312" w:eastAsia="仿宋_GB2312" w:hint="eastAsia"/>
          <w:sz w:val="28"/>
          <w:szCs w:val="28"/>
        </w:rPr>
        <w:t>2</w:t>
      </w:r>
      <w:r w:rsidR="00592E69">
        <w:rPr>
          <w:rFonts w:ascii="仿宋_GB2312" w:eastAsia="仿宋_GB2312" w:hint="eastAsia"/>
          <w:sz w:val="28"/>
          <w:szCs w:val="28"/>
        </w:rPr>
        <w:t>.</w:t>
      </w:r>
      <w:r w:rsidRPr="008652A6">
        <w:rPr>
          <w:rFonts w:ascii="仿宋_GB2312" w:eastAsia="仿宋_GB2312" w:hint="eastAsia"/>
          <w:sz w:val="28"/>
          <w:szCs w:val="28"/>
        </w:rPr>
        <w:t>单位负责人为同一人或者存在直接控股、管理关系的不同投标人，不得同时参加本招标项目投标。为本项目提供整体设计、规范编制或者项目管理、监理、检测等服务的投标人，不得再参与本招标项目投标（提供《投标函》，详见第六章）。</w:t>
      </w:r>
    </w:p>
    <w:p w14:paraId="20FB670A" w14:textId="5598D655" w:rsidR="008652A6" w:rsidRPr="008652A6" w:rsidRDefault="008652A6" w:rsidP="00592E69">
      <w:pPr>
        <w:ind w:firstLineChars="200" w:firstLine="560"/>
        <w:rPr>
          <w:rFonts w:ascii="仿宋_GB2312" w:eastAsia="仿宋_GB2312" w:hint="eastAsia"/>
          <w:sz w:val="28"/>
          <w:szCs w:val="28"/>
        </w:rPr>
      </w:pPr>
      <w:r w:rsidRPr="008652A6">
        <w:rPr>
          <w:rFonts w:ascii="仿宋_GB2312" w:eastAsia="仿宋_GB2312" w:hint="eastAsia"/>
          <w:sz w:val="28"/>
          <w:szCs w:val="28"/>
        </w:rPr>
        <w:t>3</w:t>
      </w:r>
      <w:r w:rsidR="00592E69">
        <w:rPr>
          <w:rFonts w:ascii="仿宋_GB2312" w:eastAsia="仿宋_GB2312" w:hint="eastAsia"/>
          <w:sz w:val="28"/>
          <w:szCs w:val="28"/>
        </w:rPr>
        <w:t>.</w:t>
      </w:r>
      <w:r w:rsidRPr="008652A6">
        <w:rPr>
          <w:rFonts w:ascii="仿宋_GB2312" w:eastAsia="仿宋_GB2312" w:hint="eastAsia"/>
          <w:sz w:val="28"/>
          <w:szCs w:val="28"/>
        </w:rPr>
        <w:t>投标人须具备《</w:t>
      </w:r>
      <w:bookmarkStart w:id="2" w:name="OLE_LINK1"/>
      <w:r w:rsidRPr="008652A6">
        <w:rPr>
          <w:rFonts w:ascii="仿宋_GB2312" w:eastAsia="仿宋_GB2312" w:hint="eastAsia"/>
          <w:sz w:val="28"/>
          <w:szCs w:val="28"/>
        </w:rPr>
        <w:t>药品经营许可证</w:t>
      </w:r>
      <w:bookmarkEnd w:id="2"/>
      <w:r w:rsidRPr="008652A6">
        <w:rPr>
          <w:rFonts w:ascii="仿宋_GB2312" w:eastAsia="仿宋_GB2312" w:hint="eastAsia"/>
          <w:sz w:val="28"/>
          <w:szCs w:val="28"/>
        </w:rPr>
        <w:t>》、《快递业务经营许可证》、《道路运输经营许可证》，提供复印件。</w:t>
      </w:r>
    </w:p>
    <w:p w14:paraId="65D57759" w14:textId="71D3374B" w:rsidR="008652A6" w:rsidRPr="008652A6" w:rsidRDefault="008652A6" w:rsidP="00592E69">
      <w:pPr>
        <w:ind w:firstLineChars="200" w:firstLine="560"/>
        <w:rPr>
          <w:rFonts w:ascii="仿宋_GB2312" w:eastAsia="仿宋_GB2312" w:hint="eastAsia"/>
          <w:sz w:val="28"/>
          <w:szCs w:val="28"/>
        </w:rPr>
      </w:pPr>
      <w:r w:rsidRPr="008652A6">
        <w:rPr>
          <w:rFonts w:ascii="仿宋_GB2312" w:eastAsia="仿宋_GB2312" w:hint="eastAsia"/>
          <w:sz w:val="28"/>
          <w:szCs w:val="28"/>
        </w:rPr>
        <w:t>4</w:t>
      </w:r>
      <w:r w:rsidR="00592E69">
        <w:rPr>
          <w:rFonts w:ascii="仿宋_GB2312" w:eastAsia="仿宋_GB2312" w:hint="eastAsia"/>
          <w:sz w:val="28"/>
          <w:szCs w:val="28"/>
        </w:rPr>
        <w:t>.</w:t>
      </w:r>
      <w:r w:rsidRPr="008652A6">
        <w:rPr>
          <w:rFonts w:ascii="仿宋_GB2312" w:eastAsia="仿宋_GB2312" w:hint="eastAsia"/>
          <w:sz w:val="28"/>
          <w:szCs w:val="28"/>
        </w:rPr>
        <w:t>本项目不接受联合体投标。</w:t>
      </w:r>
    </w:p>
    <w:p w14:paraId="1EBE5817" w14:textId="415976BA" w:rsidR="00A87E68" w:rsidRPr="00592E69" w:rsidRDefault="00592E69" w:rsidP="00592E69">
      <w:pPr>
        <w:rPr>
          <w:rFonts w:ascii="仿宋_GB2312" w:eastAsia="仿宋_GB2312" w:hint="eastAsia"/>
          <w:sz w:val="28"/>
          <w:szCs w:val="28"/>
        </w:rPr>
      </w:pPr>
      <w:r>
        <w:rPr>
          <w:rFonts w:ascii="仿宋_GB2312" w:eastAsia="仿宋_GB2312" w:hint="eastAsia"/>
          <w:sz w:val="28"/>
          <w:szCs w:val="28"/>
        </w:rPr>
        <w:t>四、</w:t>
      </w:r>
      <w:r w:rsidRPr="00592E69">
        <w:rPr>
          <w:rFonts w:ascii="仿宋_GB2312" w:eastAsia="仿宋_GB2312" w:hint="eastAsia"/>
          <w:sz w:val="28"/>
          <w:szCs w:val="28"/>
        </w:rPr>
        <w:t>采购需求</w:t>
      </w:r>
    </w:p>
    <w:p w14:paraId="6058DCD0" w14:textId="31718D16" w:rsidR="00592E69" w:rsidRPr="00592E69" w:rsidRDefault="00592E69" w:rsidP="00592E69">
      <w:pPr>
        <w:ind w:firstLineChars="200" w:firstLine="560"/>
        <w:rPr>
          <w:rFonts w:ascii="仿宋_GB2312" w:eastAsia="仿宋_GB2312" w:hint="eastAsia"/>
          <w:sz w:val="28"/>
          <w:szCs w:val="28"/>
        </w:rPr>
      </w:pPr>
      <w:r w:rsidRPr="00592E69">
        <w:rPr>
          <w:rFonts w:ascii="仿宋_GB2312" w:eastAsia="仿宋_GB2312" w:hint="eastAsia"/>
          <w:sz w:val="28"/>
          <w:szCs w:val="28"/>
        </w:rPr>
        <w:t>（</w:t>
      </w:r>
      <w:r>
        <w:rPr>
          <w:rFonts w:ascii="仿宋_GB2312" w:eastAsia="仿宋_GB2312" w:hint="eastAsia"/>
          <w:sz w:val="28"/>
          <w:szCs w:val="28"/>
        </w:rPr>
        <w:t>一</w:t>
      </w:r>
      <w:r w:rsidRPr="00592E69">
        <w:rPr>
          <w:rFonts w:ascii="仿宋_GB2312" w:eastAsia="仿宋_GB2312" w:hint="eastAsia"/>
          <w:sz w:val="28"/>
          <w:szCs w:val="28"/>
        </w:rPr>
        <w:t>）高速度：</w:t>
      </w:r>
      <w:r>
        <w:rPr>
          <w:rFonts w:ascii="仿宋_GB2312" w:eastAsia="仿宋_GB2312" w:hint="eastAsia"/>
          <w:sz w:val="28"/>
          <w:szCs w:val="28"/>
        </w:rPr>
        <w:t>区</w:t>
      </w:r>
      <w:r w:rsidRPr="00592E69">
        <w:rPr>
          <w:rFonts w:ascii="仿宋_GB2312" w:eastAsia="仿宋_GB2312" w:hint="eastAsia"/>
          <w:sz w:val="28"/>
          <w:szCs w:val="28"/>
        </w:rPr>
        <w:t>内城市及县城次日到达，乡镇村屯两日内到达。</w:t>
      </w:r>
    </w:p>
    <w:p w14:paraId="4C1BFB84" w14:textId="63C76162" w:rsidR="00592E69" w:rsidRPr="00592E69" w:rsidRDefault="00592E69" w:rsidP="00592E69">
      <w:pPr>
        <w:ind w:firstLineChars="200" w:firstLine="560"/>
        <w:rPr>
          <w:rFonts w:ascii="仿宋_GB2312" w:eastAsia="仿宋_GB2312" w:hint="eastAsia"/>
          <w:sz w:val="28"/>
          <w:szCs w:val="28"/>
        </w:rPr>
      </w:pPr>
      <w:r w:rsidRPr="00592E69">
        <w:rPr>
          <w:rFonts w:ascii="仿宋_GB2312" w:eastAsia="仿宋_GB2312" w:hint="eastAsia"/>
          <w:sz w:val="28"/>
          <w:szCs w:val="28"/>
        </w:rPr>
        <w:lastRenderedPageBreak/>
        <w:t>（</w:t>
      </w:r>
      <w:r>
        <w:rPr>
          <w:rFonts w:ascii="仿宋_GB2312" w:eastAsia="仿宋_GB2312" w:hint="eastAsia"/>
          <w:sz w:val="28"/>
          <w:szCs w:val="28"/>
        </w:rPr>
        <w:t>二</w:t>
      </w:r>
      <w:r w:rsidRPr="00592E69">
        <w:rPr>
          <w:rFonts w:ascii="仿宋_GB2312" w:eastAsia="仿宋_GB2312" w:hint="eastAsia"/>
          <w:sz w:val="28"/>
          <w:szCs w:val="28"/>
        </w:rPr>
        <w:t>）高质量：要求安全性极高，必须保证安全送达率达100%。</w:t>
      </w:r>
    </w:p>
    <w:p w14:paraId="688CDCA1" w14:textId="77D29E39" w:rsidR="00592E69" w:rsidRPr="00592E69" w:rsidRDefault="00592E69" w:rsidP="00592E69">
      <w:pPr>
        <w:ind w:firstLineChars="200" w:firstLine="560"/>
        <w:rPr>
          <w:rFonts w:ascii="仿宋_GB2312" w:eastAsia="仿宋_GB2312" w:hint="eastAsia"/>
          <w:sz w:val="28"/>
          <w:szCs w:val="28"/>
        </w:rPr>
      </w:pPr>
      <w:r w:rsidRPr="00592E69">
        <w:rPr>
          <w:rFonts w:ascii="仿宋_GB2312" w:eastAsia="仿宋_GB2312" w:hint="eastAsia"/>
          <w:sz w:val="28"/>
          <w:szCs w:val="28"/>
        </w:rPr>
        <w:t>（</w:t>
      </w:r>
      <w:r>
        <w:rPr>
          <w:rFonts w:ascii="仿宋_GB2312" w:eastAsia="仿宋_GB2312" w:hint="eastAsia"/>
          <w:sz w:val="28"/>
          <w:szCs w:val="28"/>
        </w:rPr>
        <w:t>三</w:t>
      </w:r>
      <w:r w:rsidRPr="00592E69">
        <w:rPr>
          <w:rFonts w:ascii="仿宋_GB2312" w:eastAsia="仿宋_GB2312" w:hint="eastAsia"/>
          <w:sz w:val="28"/>
          <w:szCs w:val="28"/>
        </w:rPr>
        <w:t>）服务标准：根据医院工作需要随时安排上门收件，部分科室需要每天至少上门收件两次，业务量大时或者紧急事务要求随叫随到。</w:t>
      </w:r>
    </w:p>
    <w:p w14:paraId="7EF8F8FB" w14:textId="5A55BC43" w:rsidR="00592E69" w:rsidRPr="00592E69"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1.</w:t>
      </w:r>
      <w:r w:rsidRPr="00592E69">
        <w:rPr>
          <w:rFonts w:ascii="仿宋_GB2312" w:eastAsia="仿宋_GB2312" w:hint="eastAsia"/>
          <w:sz w:val="28"/>
          <w:szCs w:val="28"/>
        </w:rPr>
        <w:t>可在指定时间提供上门服务。</w:t>
      </w:r>
    </w:p>
    <w:p w14:paraId="3074B5FD" w14:textId="0AAD869E" w:rsidR="00592E69" w:rsidRPr="00592E69"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2.</w:t>
      </w:r>
      <w:r w:rsidRPr="00592E69">
        <w:rPr>
          <w:rFonts w:ascii="仿宋_GB2312" w:eastAsia="仿宋_GB2312" w:hint="eastAsia"/>
          <w:sz w:val="28"/>
          <w:szCs w:val="28"/>
        </w:rPr>
        <w:t>对于特定科室可提供指定专人对接。</w:t>
      </w:r>
    </w:p>
    <w:p w14:paraId="087667AE" w14:textId="71B813C0" w:rsidR="00592E69" w:rsidRPr="00592E69"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3.</w:t>
      </w:r>
      <w:r w:rsidRPr="00592E69">
        <w:rPr>
          <w:rFonts w:ascii="仿宋_GB2312" w:eastAsia="仿宋_GB2312" w:hint="eastAsia"/>
          <w:sz w:val="28"/>
          <w:szCs w:val="28"/>
        </w:rPr>
        <w:t>可协助科室进行装封邮寄，协助填写邮寄信息。</w:t>
      </w:r>
    </w:p>
    <w:p w14:paraId="41743D9A" w14:textId="2CD0F465" w:rsidR="00592E69" w:rsidRPr="00592E69"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4.</w:t>
      </w:r>
      <w:r w:rsidRPr="00592E69">
        <w:rPr>
          <w:rFonts w:ascii="仿宋_GB2312" w:eastAsia="仿宋_GB2312" w:hint="eastAsia"/>
          <w:sz w:val="28"/>
          <w:szCs w:val="28"/>
        </w:rPr>
        <w:t>邮件寄出后的查询服务。</w:t>
      </w:r>
    </w:p>
    <w:p w14:paraId="236C0A0C" w14:textId="170C925D" w:rsidR="00592E69" w:rsidRPr="00592E69"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5.</w:t>
      </w:r>
      <w:r w:rsidRPr="00592E69">
        <w:rPr>
          <w:rFonts w:ascii="仿宋_GB2312" w:eastAsia="仿宋_GB2312" w:hint="eastAsia"/>
          <w:sz w:val="28"/>
          <w:szCs w:val="28"/>
        </w:rPr>
        <w:t>收取邮件及时无拖延。</w:t>
      </w:r>
    </w:p>
    <w:p w14:paraId="02CA44AE" w14:textId="7D67EE07" w:rsidR="00592E69" w:rsidRPr="00592E69"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6.</w:t>
      </w:r>
      <w:r w:rsidRPr="00592E69">
        <w:rPr>
          <w:rFonts w:ascii="仿宋_GB2312" w:eastAsia="仿宋_GB2312" w:hint="eastAsia"/>
          <w:sz w:val="28"/>
          <w:szCs w:val="28"/>
        </w:rPr>
        <w:t>文件的邮递应保证保密性，并符合法律要求。</w:t>
      </w:r>
    </w:p>
    <w:p w14:paraId="24B98448" w14:textId="19739566" w:rsidR="00592E69" w:rsidRPr="00592E69"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7.</w:t>
      </w:r>
      <w:r w:rsidRPr="00592E69">
        <w:rPr>
          <w:rFonts w:ascii="仿宋_GB2312" w:eastAsia="仿宋_GB2312" w:hint="eastAsia"/>
          <w:sz w:val="28"/>
          <w:szCs w:val="28"/>
        </w:rPr>
        <w:t>邮件邮递地点应可送达乡镇、村屯。</w:t>
      </w:r>
    </w:p>
    <w:p w14:paraId="7C14730E" w14:textId="500D70A2" w:rsidR="00592E69" w:rsidRPr="00592E69"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8.</w:t>
      </w:r>
      <w:r w:rsidRPr="00592E69">
        <w:rPr>
          <w:rFonts w:ascii="仿宋_GB2312" w:eastAsia="仿宋_GB2312" w:hint="eastAsia"/>
          <w:sz w:val="28"/>
          <w:szCs w:val="28"/>
        </w:rPr>
        <w:t>邮件的邮递支付方式</w:t>
      </w:r>
      <w:r>
        <w:rPr>
          <w:rFonts w:ascii="仿宋_GB2312" w:eastAsia="仿宋_GB2312" w:hint="eastAsia"/>
          <w:sz w:val="28"/>
          <w:szCs w:val="28"/>
        </w:rPr>
        <w:t>为</w:t>
      </w:r>
      <w:r w:rsidRPr="00592E69">
        <w:rPr>
          <w:rFonts w:ascii="仿宋_GB2312" w:eastAsia="仿宋_GB2312" w:hint="eastAsia"/>
          <w:sz w:val="28"/>
          <w:szCs w:val="28"/>
        </w:rPr>
        <w:t>到付。</w:t>
      </w:r>
    </w:p>
    <w:p w14:paraId="378EDA12" w14:textId="49C03A67" w:rsidR="00592E69" w:rsidRPr="00592E69"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9.</w:t>
      </w:r>
      <w:r w:rsidRPr="00592E69">
        <w:rPr>
          <w:rFonts w:ascii="仿宋_GB2312" w:eastAsia="仿宋_GB2312" w:hint="eastAsia"/>
          <w:sz w:val="28"/>
          <w:szCs w:val="28"/>
        </w:rPr>
        <w:t>本单位需要进行邮寄的物品</w:t>
      </w:r>
      <w:r>
        <w:rPr>
          <w:rFonts w:ascii="仿宋_GB2312" w:eastAsia="仿宋_GB2312" w:hint="eastAsia"/>
          <w:sz w:val="28"/>
          <w:szCs w:val="28"/>
        </w:rPr>
        <w:t>为药品</w:t>
      </w:r>
      <w:r w:rsidR="00256D43">
        <w:rPr>
          <w:rFonts w:ascii="仿宋_GB2312" w:eastAsia="仿宋_GB2312" w:hint="eastAsia"/>
          <w:sz w:val="28"/>
          <w:szCs w:val="28"/>
        </w:rPr>
        <w:t>（</w:t>
      </w:r>
      <w:r>
        <w:rPr>
          <w:rFonts w:ascii="仿宋_GB2312" w:eastAsia="仿宋_GB2312" w:hint="eastAsia"/>
          <w:sz w:val="28"/>
          <w:szCs w:val="28"/>
        </w:rPr>
        <w:t>属于</w:t>
      </w:r>
      <w:r w:rsidRPr="00592E69">
        <w:rPr>
          <w:rFonts w:ascii="仿宋_GB2312" w:eastAsia="仿宋_GB2312" w:hint="eastAsia"/>
          <w:sz w:val="28"/>
          <w:szCs w:val="28"/>
        </w:rPr>
        <w:t>特殊物品</w:t>
      </w:r>
      <w:r w:rsidR="00256D43">
        <w:rPr>
          <w:rFonts w:ascii="仿宋_GB2312" w:eastAsia="仿宋_GB2312" w:hint="eastAsia"/>
          <w:sz w:val="28"/>
          <w:szCs w:val="28"/>
        </w:rPr>
        <w:t>）</w:t>
      </w:r>
      <w:r w:rsidRPr="00592E69">
        <w:rPr>
          <w:rFonts w:ascii="仿宋_GB2312" w:eastAsia="仿宋_GB2312" w:hint="eastAsia"/>
          <w:sz w:val="28"/>
          <w:szCs w:val="28"/>
        </w:rPr>
        <w:t>，响应供应商应可承接此类项目，并提供协助包装服务，同时应保证包装投递物品的安全、完整。</w:t>
      </w:r>
    </w:p>
    <w:p w14:paraId="7E50B349" w14:textId="490C00B8" w:rsidR="00592E69" w:rsidRPr="00592E69" w:rsidRDefault="00592E69" w:rsidP="00592E69">
      <w:pPr>
        <w:ind w:firstLineChars="200" w:firstLine="560"/>
        <w:rPr>
          <w:rFonts w:ascii="仿宋_GB2312" w:eastAsia="仿宋_GB2312" w:hint="eastAsia"/>
          <w:sz w:val="28"/>
          <w:szCs w:val="28"/>
        </w:rPr>
      </w:pPr>
      <w:r>
        <w:rPr>
          <w:rFonts w:ascii="仿宋_GB2312" w:eastAsia="仿宋_GB2312" w:hint="eastAsia"/>
          <w:sz w:val="28"/>
          <w:szCs w:val="28"/>
        </w:rPr>
        <w:t>10.</w:t>
      </w:r>
      <w:r w:rsidRPr="00592E69">
        <w:rPr>
          <w:rFonts w:ascii="仿宋_GB2312" w:eastAsia="仿宋_GB2312" w:hint="eastAsia"/>
          <w:sz w:val="28"/>
          <w:szCs w:val="28"/>
        </w:rPr>
        <w:t>每月</w:t>
      </w:r>
      <w:r>
        <w:rPr>
          <w:rFonts w:ascii="仿宋_GB2312" w:eastAsia="仿宋_GB2312" w:hint="eastAsia"/>
          <w:sz w:val="28"/>
          <w:szCs w:val="28"/>
        </w:rPr>
        <w:t>可</w:t>
      </w:r>
      <w:r w:rsidRPr="00592E69">
        <w:rPr>
          <w:rFonts w:ascii="仿宋_GB2312" w:eastAsia="仿宋_GB2312" w:hint="eastAsia"/>
          <w:sz w:val="28"/>
          <w:szCs w:val="28"/>
        </w:rPr>
        <w:t>按邮寄情况提供邮寄清单。</w:t>
      </w:r>
    </w:p>
    <w:sectPr w:rsidR="00592E69" w:rsidRPr="00592E69" w:rsidSect="00DE7543">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A0E6" w14:textId="77777777" w:rsidR="00523B66" w:rsidRDefault="00523B66" w:rsidP="003A6C49">
      <w:pPr>
        <w:rPr>
          <w:rFonts w:hint="eastAsia"/>
        </w:rPr>
      </w:pPr>
      <w:r>
        <w:separator/>
      </w:r>
    </w:p>
  </w:endnote>
  <w:endnote w:type="continuationSeparator" w:id="0">
    <w:p w14:paraId="16C6703D" w14:textId="77777777" w:rsidR="00523B66" w:rsidRDefault="00523B66" w:rsidP="003A6C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52DC" w14:textId="77777777" w:rsidR="00523B66" w:rsidRDefault="00523B66" w:rsidP="003A6C49">
      <w:pPr>
        <w:rPr>
          <w:rFonts w:hint="eastAsia"/>
        </w:rPr>
      </w:pPr>
      <w:r>
        <w:separator/>
      </w:r>
    </w:p>
  </w:footnote>
  <w:footnote w:type="continuationSeparator" w:id="0">
    <w:p w14:paraId="4AC6194F" w14:textId="77777777" w:rsidR="00523B66" w:rsidRDefault="00523B66" w:rsidP="003A6C4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F2542"/>
    <w:multiLevelType w:val="hybridMultilevel"/>
    <w:tmpl w:val="D96A2F28"/>
    <w:lvl w:ilvl="0" w:tplc="F4922EA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4322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43"/>
    <w:rsid w:val="00057800"/>
    <w:rsid w:val="00061DCB"/>
    <w:rsid w:val="000D063A"/>
    <w:rsid w:val="001E50C4"/>
    <w:rsid w:val="00226F2E"/>
    <w:rsid w:val="00256D43"/>
    <w:rsid w:val="002C6D86"/>
    <w:rsid w:val="0036193A"/>
    <w:rsid w:val="003A6C49"/>
    <w:rsid w:val="004E1F2E"/>
    <w:rsid w:val="00523B66"/>
    <w:rsid w:val="00592E69"/>
    <w:rsid w:val="006E40D4"/>
    <w:rsid w:val="008652A6"/>
    <w:rsid w:val="00A87E68"/>
    <w:rsid w:val="00A92890"/>
    <w:rsid w:val="00BB5B72"/>
    <w:rsid w:val="00DA52A8"/>
    <w:rsid w:val="00DE7543"/>
    <w:rsid w:val="00EB0C9B"/>
    <w:rsid w:val="00F22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FF975"/>
  <w15:chartTrackingRefBased/>
  <w15:docId w15:val="{F9958E0D-F296-4EEE-B6FB-AF6C10CF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5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5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5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5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54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DE754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54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54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E754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5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5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5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543"/>
    <w:rPr>
      <w:rFonts w:cstheme="majorBidi"/>
      <w:color w:val="2F5496" w:themeColor="accent1" w:themeShade="BF"/>
      <w:sz w:val="28"/>
      <w:szCs w:val="28"/>
    </w:rPr>
  </w:style>
  <w:style w:type="character" w:customStyle="1" w:styleId="50">
    <w:name w:val="标题 5 字符"/>
    <w:basedOn w:val="a0"/>
    <w:link w:val="5"/>
    <w:uiPriority w:val="9"/>
    <w:semiHidden/>
    <w:rsid w:val="00DE7543"/>
    <w:rPr>
      <w:rFonts w:cstheme="majorBidi"/>
      <w:color w:val="2F5496" w:themeColor="accent1" w:themeShade="BF"/>
      <w:sz w:val="24"/>
      <w:szCs w:val="24"/>
    </w:rPr>
  </w:style>
  <w:style w:type="character" w:customStyle="1" w:styleId="60">
    <w:name w:val="标题 6 字符"/>
    <w:basedOn w:val="a0"/>
    <w:link w:val="6"/>
    <w:uiPriority w:val="9"/>
    <w:semiHidden/>
    <w:rsid w:val="00DE7543"/>
    <w:rPr>
      <w:rFonts w:cstheme="majorBidi"/>
      <w:b/>
      <w:bCs/>
      <w:color w:val="2F5496" w:themeColor="accent1" w:themeShade="BF"/>
    </w:rPr>
  </w:style>
  <w:style w:type="character" w:customStyle="1" w:styleId="70">
    <w:name w:val="标题 7 字符"/>
    <w:basedOn w:val="a0"/>
    <w:link w:val="7"/>
    <w:uiPriority w:val="9"/>
    <w:semiHidden/>
    <w:rsid w:val="00DE7543"/>
    <w:rPr>
      <w:rFonts w:cstheme="majorBidi"/>
      <w:b/>
      <w:bCs/>
      <w:color w:val="595959" w:themeColor="text1" w:themeTint="A6"/>
    </w:rPr>
  </w:style>
  <w:style w:type="character" w:customStyle="1" w:styleId="80">
    <w:name w:val="标题 8 字符"/>
    <w:basedOn w:val="a0"/>
    <w:link w:val="8"/>
    <w:uiPriority w:val="9"/>
    <w:semiHidden/>
    <w:rsid w:val="00DE7543"/>
    <w:rPr>
      <w:rFonts w:cstheme="majorBidi"/>
      <w:color w:val="595959" w:themeColor="text1" w:themeTint="A6"/>
    </w:rPr>
  </w:style>
  <w:style w:type="character" w:customStyle="1" w:styleId="90">
    <w:name w:val="标题 9 字符"/>
    <w:basedOn w:val="a0"/>
    <w:link w:val="9"/>
    <w:uiPriority w:val="9"/>
    <w:semiHidden/>
    <w:rsid w:val="00DE7543"/>
    <w:rPr>
      <w:rFonts w:eastAsiaTheme="majorEastAsia" w:cstheme="majorBidi"/>
      <w:color w:val="595959" w:themeColor="text1" w:themeTint="A6"/>
    </w:rPr>
  </w:style>
  <w:style w:type="paragraph" w:styleId="a3">
    <w:name w:val="Title"/>
    <w:basedOn w:val="a"/>
    <w:next w:val="a"/>
    <w:link w:val="a4"/>
    <w:uiPriority w:val="10"/>
    <w:qFormat/>
    <w:rsid w:val="00DE75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5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5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5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543"/>
    <w:pPr>
      <w:spacing w:before="160" w:after="160"/>
      <w:jc w:val="center"/>
    </w:pPr>
    <w:rPr>
      <w:i/>
      <w:iCs/>
      <w:color w:val="404040" w:themeColor="text1" w:themeTint="BF"/>
    </w:rPr>
  </w:style>
  <w:style w:type="character" w:customStyle="1" w:styleId="a8">
    <w:name w:val="引用 字符"/>
    <w:basedOn w:val="a0"/>
    <w:link w:val="a7"/>
    <w:uiPriority w:val="29"/>
    <w:rsid w:val="00DE7543"/>
    <w:rPr>
      <w:i/>
      <w:iCs/>
      <w:color w:val="404040" w:themeColor="text1" w:themeTint="BF"/>
    </w:rPr>
  </w:style>
  <w:style w:type="paragraph" w:styleId="a9">
    <w:name w:val="List Paragraph"/>
    <w:basedOn w:val="a"/>
    <w:uiPriority w:val="34"/>
    <w:qFormat/>
    <w:rsid w:val="00DE7543"/>
    <w:pPr>
      <w:ind w:left="720"/>
      <w:contextualSpacing/>
    </w:pPr>
  </w:style>
  <w:style w:type="character" w:styleId="aa">
    <w:name w:val="Intense Emphasis"/>
    <w:basedOn w:val="a0"/>
    <w:uiPriority w:val="21"/>
    <w:qFormat/>
    <w:rsid w:val="00DE7543"/>
    <w:rPr>
      <w:i/>
      <w:iCs/>
      <w:color w:val="2F5496" w:themeColor="accent1" w:themeShade="BF"/>
    </w:rPr>
  </w:style>
  <w:style w:type="paragraph" w:styleId="ab">
    <w:name w:val="Intense Quote"/>
    <w:basedOn w:val="a"/>
    <w:next w:val="a"/>
    <w:link w:val="ac"/>
    <w:uiPriority w:val="30"/>
    <w:qFormat/>
    <w:rsid w:val="00DE7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543"/>
    <w:rPr>
      <w:i/>
      <w:iCs/>
      <w:color w:val="2F5496" w:themeColor="accent1" w:themeShade="BF"/>
    </w:rPr>
  </w:style>
  <w:style w:type="character" w:styleId="ad">
    <w:name w:val="Intense Reference"/>
    <w:basedOn w:val="a0"/>
    <w:uiPriority w:val="32"/>
    <w:qFormat/>
    <w:rsid w:val="00DE7543"/>
    <w:rPr>
      <w:b/>
      <w:bCs/>
      <w:smallCaps/>
      <w:color w:val="2F5496" w:themeColor="accent1" w:themeShade="BF"/>
      <w:spacing w:val="5"/>
    </w:rPr>
  </w:style>
  <w:style w:type="paragraph" w:styleId="ae">
    <w:name w:val="header"/>
    <w:basedOn w:val="a"/>
    <w:link w:val="af"/>
    <w:uiPriority w:val="99"/>
    <w:unhideWhenUsed/>
    <w:rsid w:val="003A6C49"/>
    <w:pPr>
      <w:tabs>
        <w:tab w:val="center" w:pos="4153"/>
        <w:tab w:val="right" w:pos="8306"/>
      </w:tabs>
      <w:snapToGrid w:val="0"/>
      <w:jc w:val="center"/>
    </w:pPr>
    <w:rPr>
      <w:sz w:val="18"/>
      <w:szCs w:val="18"/>
    </w:rPr>
  </w:style>
  <w:style w:type="character" w:customStyle="1" w:styleId="af">
    <w:name w:val="页眉 字符"/>
    <w:basedOn w:val="a0"/>
    <w:link w:val="ae"/>
    <w:uiPriority w:val="99"/>
    <w:rsid w:val="003A6C49"/>
    <w:rPr>
      <w:sz w:val="18"/>
      <w:szCs w:val="18"/>
    </w:rPr>
  </w:style>
  <w:style w:type="paragraph" w:styleId="af0">
    <w:name w:val="footer"/>
    <w:basedOn w:val="a"/>
    <w:link w:val="af1"/>
    <w:uiPriority w:val="99"/>
    <w:unhideWhenUsed/>
    <w:rsid w:val="003A6C49"/>
    <w:pPr>
      <w:tabs>
        <w:tab w:val="center" w:pos="4153"/>
        <w:tab w:val="right" w:pos="8306"/>
      </w:tabs>
      <w:snapToGrid w:val="0"/>
      <w:jc w:val="left"/>
    </w:pPr>
    <w:rPr>
      <w:sz w:val="18"/>
      <w:szCs w:val="18"/>
    </w:rPr>
  </w:style>
  <w:style w:type="character" w:customStyle="1" w:styleId="af1">
    <w:name w:val="页脚 字符"/>
    <w:basedOn w:val="a0"/>
    <w:link w:val="af0"/>
    <w:uiPriority w:val="99"/>
    <w:rsid w:val="003A6C49"/>
    <w:rPr>
      <w:sz w:val="18"/>
      <w:szCs w:val="18"/>
    </w:rPr>
  </w:style>
  <w:style w:type="table" w:styleId="af2">
    <w:name w:val="Table Grid"/>
    <w:basedOn w:val="a1"/>
    <w:uiPriority w:val="39"/>
    <w:rsid w:val="004E1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3</Pages>
  <Words>710</Words>
  <Characters>719</Characters>
  <Application>Microsoft Office Word</Application>
  <DocSecurity>0</DocSecurity>
  <Lines>34</Lines>
  <Paragraphs>38</Paragraphs>
  <ScaleCrop>false</ScaleCrop>
  <Company>www.fsey.com</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黄志恩</dc:creator>
  <cp:keywords/>
  <dc:description/>
  <cp:lastModifiedBy>黄志恩</cp:lastModifiedBy>
  <cp:revision>12</cp:revision>
  <dcterms:created xsi:type="dcterms:W3CDTF">2025-09-18T02:57:00Z</dcterms:created>
  <dcterms:modified xsi:type="dcterms:W3CDTF">2025-09-19T03:58:00Z</dcterms:modified>
</cp:coreProperties>
</file>