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黑体" w:hAnsi="黑体" w:eastAsia="黑体" w:cs="Times New Roman"/>
          <w:b/>
          <w:sz w:val="44"/>
          <w:szCs w:val="44"/>
          <w:shd w:val="clear" w:color="auto" w:fill="FFFFFF"/>
          <w:lang w:val="en-US" w:eastAsia="zh-CN"/>
        </w:rPr>
      </w:pPr>
      <w:r>
        <w:rPr>
          <w:rFonts w:hint="eastAsia" w:ascii="黑体" w:hAnsi="黑体" w:eastAsia="黑体"/>
          <w:b/>
          <w:sz w:val="44"/>
          <w:szCs w:val="44"/>
          <w:shd w:val="clear" w:color="auto" w:fill="FFFFFF"/>
          <w:lang w:val="en-US" w:eastAsia="zh-CN"/>
        </w:rPr>
        <w:t>佛平路31号（原格沙2号）704房、太安里33号201房</w:t>
      </w:r>
      <w:r>
        <w:rPr>
          <w:rFonts w:hint="eastAsia" w:ascii="黑体" w:hAnsi="黑体" w:eastAsia="黑体" w:cs="Times New Roman"/>
          <w:b/>
          <w:sz w:val="44"/>
          <w:szCs w:val="44"/>
          <w:shd w:val="clear" w:color="auto" w:fill="FFFFFF"/>
          <w:lang w:val="en-US" w:eastAsia="zh-CN"/>
        </w:rPr>
        <w:t>进行资产评估服务项目需求</w:t>
      </w:r>
    </w:p>
    <w:p>
      <w:pPr>
        <w:spacing w:line="360" w:lineRule="auto"/>
        <w:jc w:val="center"/>
        <w:outlineLvl w:val="1"/>
        <w:rPr>
          <w:rFonts w:hint="eastAsia" w:ascii="黑体" w:hAnsi="黑体" w:eastAsia="黑体" w:cs="Times New Roman"/>
          <w:b/>
          <w:sz w:val="44"/>
          <w:szCs w:val="44"/>
          <w:shd w:val="clear" w:color="auto"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313" w:afterLines="100" w:line="360" w:lineRule="auto"/>
        <w:jc w:val="center"/>
        <w:textAlignment w:val="auto"/>
        <w:outlineLvl w:val="1"/>
        <w:rPr>
          <w:rFonts w:hint="eastAsia" w:ascii="仿宋" w:hAnsi="仿宋" w:eastAsia="仿宋" w:cs="仿宋"/>
          <w:b/>
          <w:sz w:val="28"/>
          <w:szCs w:val="28"/>
          <w:shd w:val="clear" w:color="auto" w:fill="FFFFFF"/>
          <w:lang w:val="en-US" w:eastAsia="zh-CN"/>
        </w:rPr>
      </w:pPr>
      <w:bookmarkStart w:id="0" w:name="_Toc107297762"/>
      <w:r>
        <w:rPr>
          <w:rFonts w:hint="eastAsia" w:ascii="仿宋" w:hAnsi="仿宋" w:eastAsia="仿宋" w:cs="仿宋"/>
          <w:b/>
          <w:sz w:val="28"/>
          <w:szCs w:val="28"/>
          <w:shd w:val="clear" w:color="auto" w:fill="FFFFFF"/>
          <w:lang w:val="en-US" w:eastAsia="zh-CN"/>
        </w:rPr>
        <w:t>供应商资格要求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1.供应商必须符合《中华人民共和国政府采购法》第二十二条规定的条件；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2.供应商具有独立承担民事责任能力的，在中华人民共和国境内注册的法人，且具备从事本项目经营范围和能力；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3.供应商具有依法缴纳税收和社会保障资金的良好记录；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4.供应商（含其授权的下属单位、分支机构）近三年内在经营活动中没有重大违法行为；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①供应商具有广东政府采购智慧云平台内的定点采购资格；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②供应商为佛山市内评估公司；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③供应商要具有广东省财政厅备案资质证书；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④评估师具有资产评估协会证书（非实习评估师），近五年中国资产评估协会无违规。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6.本项目不接受联合体参加。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p>
    <w:bookmarkEnd w:id="0"/>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lang w:val="en-US" w:eastAsia="zh-CN"/>
        </w:rPr>
        <w:t>二</w:t>
      </w:r>
      <w:r>
        <w:rPr>
          <w:rFonts w:hint="eastAsia" w:ascii="仿宋" w:hAnsi="仿宋" w:eastAsia="仿宋" w:cs="仿宋"/>
          <w:b/>
          <w:sz w:val="28"/>
          <w:szCs w:val="28"/>
          <w:shd w:val="clear" w:color="auto" w:fill="FFFFFF"/>
        </w:rPr>
        <w:t>、项目技术服务要求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（一）</w:t>
      </w:r>
      <w:r>
        <w:rPr>
          <w:rFonts w:hint="eastAsia" w:ascii="仿宋" w:hAnsi="仿宋" w:eastAsia="仿宋" w:cs="仿宋"/>
          <w:b/>
          <w:bCs w:val="0"/>
          <w:sz w:val="28"/>
          <w:szCs w:val="28"/>
          <w:lang w:val="en-US" w:eastAsia="zh-CN"/>
        </w:rPr>
        <w:t>项目概况</w:t>
      </w:r>
    </w:p>
    <w:p>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本项目旨在对佛山市第二人民医院所属的佛山市佛平路31号（原格沙2号）704房及佛山市太安里33号201房进行有偿转让前的评估服务，具体包括对房产的出售价值进行评估，以提供出售价值的参考依据。评估基准日将依据采购方的正式通知确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i w:val="0"/>
          <w:iCs w:val="0"/>
          <w:caps w:val="0"/>
          <w:color w:val="333333"/>
          <w:spacing w:val="0"/>
          <w:sz w:val="28"/>
          <w:szCs w:val="28"/>
          <w:shd w:val="clear" w:fill="FFFFFF"/>
          <w:vertAlign w:val="baseline"/>
          <w:lang w:val="en-US"/>
        </w:rPr>
      </w:pPr>
      <w:r>
        <w:rPr>
          <w:rFonts w:hint="eastAsia" w:ascii="仿宋" w:hAnsi="仿宋" w:eastAsia="仿宋" w:cs="仿宋"/>
          <w:i w:val="0"/>
          <w:iCs w:val="0"/>
          <w:caps w:val="0"/>
          <w:color w:val="333333"/>
          <w:spacing w:val="0"/>
          <w:sz w:val="28"/>
          <w:szCs w:val="28"/>
          <w:shd w:val="clear" w:fill="FFFFFF"/>
          <w:vertAlign w:val="baseline"/>
          <w:lang w:val="en-US" w:eastAsia="zh-CN"/>
        </w:rPr>
        <w:t>2.评估对象详细信息：</w:t>
      </w:r>
    </w:p>
    <w:tbl>
      <w:tblPr>
        <w:tblStyle w:val="3"/>
        <w:tblW w:w="7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594"/>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shd w:val="clear" w:color="auto" w:fill="CFCECE" w:themeFill="background2" w:themeFillShade="E5"/>
            <w:vAlign w:val="center"/>
          </w:tcPr>
          <w:p>
            <w:pPr>
              <w:keepNext w:val="0"/>
              <w:keepLines w:val="0"/>
              <w:widowControl/>
              <w:suppressLineNumbers w:val="0"/>
              <w:jc w:val="center"/>
              <w:textAlignment w:val="center"/>
              <w:rPr>
                <w:rFonts w:hint="eastAsia" w:ascii="仿宋" w:hAnsi="仿宋" w:eastAsia="仿宋" w:cs="仿宋"/>
                <w:b/>
                <w:bCs/>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序号</w:t>
            </w:r>
          </w:p>
        </w:tc>
        <w:tc>
          <w:tcPr>
            <w:tcW w:w="4594" w:type="dxa"/>
            <w:shd w:val="clear" w:color="auto" w:fill="CFCECE" w:themeFill="background2" w:themeFillShade="E5"/>
            <w:vAlign w:val="center"/>
          </w:tcPr>
          <w:p>
            <w:pPr>
              <w:keepNext w:val="0"/>
              <w:keepLines w:val="0"/>
              <w:widowControl/>
              <w:suppressLineNumbers w:val="0"/>
              <w:jc w:val="center"/>
              <w:textAlignment w:val="center"/>
              <w:rPr>
                <w:rFonts w:hint="eastAsia" w:ascii="仿宋" w:hAnsi="仿宋" w:eastAsia="仿宋" w:cs="仿宋"/>
                <w:b/>
                <w:bCs/>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评估对象</w:t>
            </w:r>
          </w:p>
        </w:tc>
        <w:tc>
          <w:tcPr>
            <w:tcW w:w="2250" w:type="dxa"/>
            <w:shd w:val="clear" w:color="auto" w:fill="CFCECE" w:themeFill="background2" w:themeFillShade="E5"/>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建筑面积（平方米）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1</w:t>
            </w:r>
          </w:p>
        </w:tc>
        <w:tc>
          <w:tcPr>
            <w:tcW w:w="459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佛山市佛平路31号（原格沙2号）704房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2</w:t>
            </w:r>
          </w:p>
        </w:tc>
        <w:tc>
          <w:tcPr>
            <w:tcW w:w="4594"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佛山市太安里33号201房</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34" w:type="dxa"/>
            <w:gridSpan w:val="2"/>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2250"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182.51</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333333"/>
          <w:spacing w:val="0"/>
          <w:sz w:val="24"/>
          <w:szCs w:val="24"/>
          <w:shd w:val="clear" w:fill="FFFFFF"/>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二</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1.中标供应商通过执行资产评估工作，出具资产评估报告。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★2.中标供应商出具的评估报告，价值评估对比案例的依据须借鉴周边住宅的相关数据。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3.服务时间：合同签订后7个工作日内完成资产评估服务，向采购人提交《资产评估报告（征求意见稿）》，在收到采购人出具正式评估报告通知后3个工作日内出具正式《资产评估报告》。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4.服务地点：佛山市禅城区福宁路采购人指点定点。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评估准则要求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供应商参照《资产评估准则一基本准则》（财资［2017]43号）、《资产评估执业准则-﹣利用专家工作及相关报告》（中评协［2017]35号）、《资产评估执业准则﹣﹣资产评估报告》（中评协［2018]35号）;《资产评估执业准则﹣﹣资产评估程序》（中评协（2018)36号）、《资产评估执业准则﹣﹣企业价值》（中评协（2018)38号）规定出具资产评估报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lang w:val="en-US" w:eastAsia="zh-CN"/>
        </w:rPr>
        <w:t>三</w:t>
      </w:r>
      <w:r>
        <w:rPr>
          <w:rFonts w:hint="eastAsia" w:ascii="仿宋" w:hAnsi="仿宋" w:eastAsia="仿宋" w:cs="仿宋"/>
          <w:b/>
          <w:sz w:val="28"/>
          <w:szCs w:val="28"/>
          <w:shd w:val="clear" w:color="auto" w:fill="FFFFFF"/>
        </w:rPr>
        <w:t>、项目</w:t>
      </w:r>
      <w:r>
        <w:rPr>
          <w:rFonts w:hint="eastAsia" w:ascii="仿宋" w:hAnsi="仿宋" w:eastAsia="仿宋" w:cs="仿宋"/>
          <w:b/>
          <w:sz w:val="28"/>
          <w:szCs w:val="28"/>
          <w:shd w:val="clear" w:color="auto" w:fill="FFFFFF"/>
          <w:lang w:val="en-US" w:eastAsia="zh-CN"/>
        </w:rPr>
        <w:t>商务</w:t>
      </w:r>
      <w:r>
        <w:rPr>
          <w:rFonts w:hint="eastAsia" w:ascii="仿宋" w:hAnsi="仿宋" w:eastAsia="仿宋" w:cs="仿宋"/>
          <w:b/>
          <w:sz w:val="28"/>
          <w:szCs w:val="28"/>
          <w:shd w:val="clear" w:color="auto" w:fill="FFFFFF"/>
        </w:rPr>
        <w:t>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（一）</w:t>
      </w:r>
      <w:r>
        <w:rPr>
          <w:rFonts w:hint="eastAsia" w:ascii="仿宋" w:hAnsi="仿宋" w:eastAsia="仿宋" w:cs="仿宋"/>
          <w:b/>
          <w:bCs w:val="0"/>
          <w:sz w:val="28"/>
          <w:szCs w:val="28"/>
          <w:lang w:val="en-US"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报价包括技术服务费、技术人员的工勤费用（包括工资、福利、交通、住宿、通讯费用等）、培训辅导、全额含税发票、雇员费用、项目实施过程中的应预见或不可预见费用等。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二</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供应商完成合同约定的服务内容并向采购人提供相关纸质报告书及电子</w:t>
      </w:r>
      <w:bookmarkStart w:id="1" w:name="_GoBack"/>
      <w:r>
        <w:rPr>
          <w:rFonts w:hint="eastAsia" w:ascii="仿宋" w:hAnsi="仿宋" w:eastAsia="仿宋" w:cs="仿宋"/>
          <w:b w:val="0"/>
          <w:bCs/>
          <w:sz w:val="28"/>
          <w:szCs w:val="28"/>
          <w:lang w:val="en-US" w:eastAsia="zh-CN"/>
        </w:rPr>
        <w:t>版，采购人总体验收合格且通过佛山市财政局确认后，</w:t>
      </w:r>
      <w:bookmarkEnd w:id="1"/>
      <w:r>
        <w:rPr>
          <w:rFonts w:hint="eastAsia" w:ascii="仿宋" w:hAnsi="仿宋" w:eastAsia="仿宋" w:cs="仿宋"/>
          <w:b w:val="0"/>
          <w:bCs/>
          <w:sz w:val="28"/>
          <w:szCs w:val="28"/>
          <w:lang w:val="en-US" w:eastAsia="zh-CN"/>
        </w:rPr>
        <w:t>供应商开具合法全额发票采购人在收到发票之日起30个工作日内支付合同金额的100%。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sz w:val="24"/>
          <w:szCs w:val="24"/>
          <w:lang w:val="en-US" w:eastAsia="zh-CN"/>
        </w:rPr>
      </w:pPr>
    </w:p>
    <w:p>
      <w:pPr>
        <w:spacing w:line="360" w:lineRule="auto"/>
        <w:ind w:firstLine="480" w:firstLineChars="200"/>
        <w:rPr>
          <w:rFonts w:ascii="宋体" w:hAnsi="宋体" w:cs="宋体"/>
          <w:bCs/>
          <w:sz w:val="24"/>
        </w:rPr>
      </w:pPr>
    </w:p>
    <w:p>
      <w:pPr>
        <w:jc w:val="center"/>
        <w:rPr>
          <w:rFonts w:hint="eastAsia" w:asciiTheme="minorEastAsia" w:hAnsiTheme="minorEastAsia" w:cstheme="minorEastAsia"/>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C5C60"/>
    <w:multiLevelType w:val="singleLevel"/>
    <w:tmpl w:val="4F1C5C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9049F"/>
    <w:rsid w:val="019C186D"/>
    <w:rsid w:val="026735A3"/>
    <w:rsid w:val="0348249A"/>
    <w:rsid w:val="0B093D05"/>
    <w:rsid w:val="0C607A34"/>
    <w:rsid w:val="10BB784F"/>
    <w:rsid w:val="15A9049F"/>
    <w:rsid w:val="20827A42"/>
    <w:rsid w:val="230E1A60"/>
    <w:rsid w:val="2D12039F"/>
    <w:rsid w:val="2E053164"/>
    <w:rsid w:val="3C8E7F14"/>
    <w:rsid w:val="3FC27A03"/>
    <w:rsid w:val="42026020"/>
    <w:rsid w:val="423102E0"/>
    <w:rsid w:val="53081779"/>
    <w:rsid w:val="53B8749A"/>
    <w:rsid w:val="56ED1B3D"/>
    <w:rsid w:val="58973ADC"/>
    <w:rsid w:val="593C2B52"/>
    <w:rsid w:val="5CFF35BE"/>
    <w:rsid w:val="662C1B15"/>
    <w:rsid w:val="66B772E6"/>
    <w:rsid w:val="67C20264"/>
    <w:rsid w:val="680B64D7"/>
    <w:rsid w:val="6BE33481"/>
    <w:rsid w:val="73742725"/>
    <w:rsid w:val="74051691"/>
    <w:rsid w:val="74AA06F7"/>
    <w:rsid w:val="7DD2414B"/>
    <w:rsid w:val="7F0B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11"/>
    <w:basedOn w:val="4"/>
    <w:qFormat/>
    <w:uiPriority w:val="0"/>
    <w:rPr>
      <w:rFonts w:hint="default" w:ascii="Times New Roman" w:hAnsi="Times New Roman" w:cs="Times New Roman"/>
      <w:color w:val="000000"/>
      <w:sz w:val="24"/>
      <w:szCs w:val="24"/>
      <w:u w:val="none"/>
    </w:rPr>
  </w:style>
  <w:style w:type="character" w:customStyle="1" w:styleId="6">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1023</Words>
  <Characters>1100</Characters>
  <Lines>0</Lines>
  <Paragraphs>0</Paragraphs>
  <TotalTime>3</TotalTime>
  <ScaleCrop>false</ScaleCrop>
  <LinksUpToDate>false</LinksUpToDate>
  <CharactersWithSpaces>1100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2025-05-08T06:09:00Z</dcterms:created>
  <dc:creator>周佩明</dc:creator>
  <cp:lastModifiedBy>Simon</cp:lastModifiedBy>
  <dcterms:modified xsi:type="dcterms:W3CDTF">2025-08-06T07:26:33Z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E264EED74AA3471AB1D0F9CF7D512442</vt:lpwstr>
  </property>
  <property fmtid="{D5CDD505-2E9C-101B-9397-08002B2CF9AE}" pid="4" name="KSOTemplateDocerSaveRecord">
    <vt:lpwstr>eyJoZGlkIjoiOWE5ZWZjZDliY2NlMDUxOGJkNGEwNThhYjVjZjY2YjUiLCJ1c2VySWQiOiIxMzk1NjUxMDg2In0=</vt:lpwstr>
  </property>
</Properties>
</file>