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D961F">
      <w:pPr>
        <w:jc w:val="center"/>
        <w:rPr>
          <w:rFonts w:ascii="黑体" w:hAnsi="黑体" w:eastAsia="黑体"/>
          <w:b/>
          <w:bCs/>
          <w:sz w:val="36"/>
          <w:szCs w:val="36"/>
        </w:rPr>
      </w:pPr>
      <w:r>
        <w:rPr>
          <w:rFonts w:hint="eastAsia" w:ascii="黑体" w:hAnsi="黑体" w:eastAsia="黑体"/>
          <w:b/>
          <w:bCs/>
          <w:sz w:val="36"/>
          <w:szCs w:val="36"/>
        </w:rPr>
        <w:t>卫国路院区氧气设备带维修配件定点供货服务项目采购需求</w:t>
      </w:r>
    </w:p>
    <w:p w14:paraId="4CBD0729">
      <w:pPr>
        <w:rPr>
          <w:rFonts w:ascii="仿宋" w:hAnsi="仿宋" w:eastAsia="仿宋"/>
          <w:sz w:val="28"/>
          <w:szCs w:val="28"/>
        </w:rPr>
      </w:pPr>
    </w:p>
    <w:p w14:paraId="0B1924C1">
      <w:pPr>
        <w:widowControl/>
        <w:numPr>
          <w:ilvl w:val="0"/>
          <w:numId w:val="1"/>
        </w:numPr>
        <w:shd w:val="clear" w:color="auto" w:fill="FFFFFF"/>
        <w:wordWrap w:val="0"/>
        <w:spacing w:before="240" w:after="156"/>
        <w:ind w:left="870" w:right="791" w:hanging="72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采购</w:t>
      </w:r>
      <w:r>
        <w:rPr>
          <w:rFonts w:hint="eastAsia" w:ascii="仿宋" w:hAnsi="仿宋" w:eastAsia="仿宋" w:cs="仿宋"/>
          <w:b/>
          <w:bCs/>
          <w:color w:val="000000"/>
          <w:kern w:val="0"/>
          <w:sz w:val="28"/>
          <w:szCs w:val="28"/>
        </w:rPr>
        <w:t>需求一览表</w:t>
      </w:r>
    </w:p>
    <w:tbl>
      <w:tblPr>
        <w:tblStyle w:val="4"/>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2376"/>
        <w:gridCol w:w="2796"/>
        <w:gridCol w:w="548"/>
        <w:gridCol w:w="1061"/>
        <w:gridCol w:w="972"/>
      </w:tblGrid>
      <w:tr w14:paraId="19D2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557"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7F8D7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3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1EE6D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物料名称</w:t>
            </w:r>
          </w:p>
        </w:tc>
        <w:tc>
          <w:tcPr>
            <w:tcW w:w="279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71A18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4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D25BE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6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1AAD7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预估采购数量（2年）</w:t>
            </w:r>
          </w:p>
        </w:tc>
        <w:tc>
          <w:tcPr>
            <w:tcW w:w="97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0730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r>
      <w:tr w14:paraId="2E9A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45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7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氧气快速接头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B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YKS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8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3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E9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027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23C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3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吸引快速接头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E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ZKS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E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B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A1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B62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D0F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8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空气快速接头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E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KKS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4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5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F1A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D47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8DF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3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E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E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7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B2F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067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A3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0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吸引终端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7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8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5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833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B12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2E7B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0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6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6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E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39A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983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2AC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B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氧气专用维修开关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SJ0.6-6A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5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3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9EF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988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A10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氧气专用维修截止阀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1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SJ1.6-12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D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4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2F1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5E9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37C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E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氧气专用维修截止阀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2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SJ1A-20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9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4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C0B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02A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6C1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6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YLK2-4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9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71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C3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5D3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803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C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1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WY1-6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0A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7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FF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FF6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891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C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1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F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B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2DD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577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241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D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REGO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7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2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E62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566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319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D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AQF0.6-6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0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40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A1D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1DB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6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维修针型阀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C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E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B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20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403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7DC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7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氧气区域阀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5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6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D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454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769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1F0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E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A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YO-60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F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3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C49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6B1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18A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A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6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YO-100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4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89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07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8F7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563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C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快速接头内弹簧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3A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AR-III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3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9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12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85F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FE8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8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快速接头内顶芯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D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AR-III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2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A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8C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F25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3F2E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B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快速接头内密封圈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6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AR-III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4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A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7D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B61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359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快速接头内销扣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2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AR-III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A4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2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FBF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9EE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C97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7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6YC球头螺帽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B6YC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A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F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84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12B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86B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E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8YC球头螺帽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C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B8YC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09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8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543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85F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114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1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脱脂紫铜管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9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F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1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F2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46E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3FDC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3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脱脂紫铜管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C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A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3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A5C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D64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988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0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脱脂紫铜管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8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1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5A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69A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6AA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FF8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E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E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3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4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97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72F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C61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8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C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6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6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4B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7E8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69A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7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7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8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F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3B5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D7A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A32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5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医疗设备带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2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4100型 /3200型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E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7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47D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2B8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2EE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A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医疗设备带灯罩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6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4100型 /3200型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9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B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C40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52C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A075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4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医疗设备带端盖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5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4100型 /3200型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5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29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C2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717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BE6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5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终端盒及装饰罩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1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F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0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E7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0B4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3DE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高压金属软管</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D4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G5/8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1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E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97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F57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434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E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低温金属软管</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7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G3/4-CGA440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1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7E9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083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18C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B8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卫生间专用防水分机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E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鑫旭佳XXJ-86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1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2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54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03F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1A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8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卫生间专用防水分机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1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鑫德亮DL-00G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C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7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3F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7BC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81B0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卫生间专用防水分机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A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DLQ-WCL-89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1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C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2C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886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71C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E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卫生间专用防水分机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3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飞星TC-203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9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E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64C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219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8F0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卫生间专用防水分机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4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0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236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F3A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B4C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2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鑫旭佳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0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0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84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F23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244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94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B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TC-300B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2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A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85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A7B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60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4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3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TC-302B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E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D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912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F7D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359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0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E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DL-XLQ-M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F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6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913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0A0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671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4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A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DL-00G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A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9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31E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A46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D63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9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2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德亮M-08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AC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3ED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C2D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2DB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F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2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JUST-2008F / 爵士特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6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0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261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E7E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AF4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C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呼叫手铃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B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SJ-031B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A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9F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F6E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6ED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6895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8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呼叫手铃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E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德亮/博爱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0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08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C0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33D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7E2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2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呼叫专用线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0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RVV2*0.75mm²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5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9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E7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562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5EF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2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呼叫专用线及线管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1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2*0.75mm²/联塑∮20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F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BC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235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17F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907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F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C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∮25-∮35联塑呼叫系统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3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A4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61F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AB8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F4D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行程开关</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C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8108</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D5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7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9A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272F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AF8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E8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鸿雁118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3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65C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630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C79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C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多功能五孔插座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9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TCL 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A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1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8EC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C5D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9F0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9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9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双三插+中间一位开关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A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5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50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691A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C4C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1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朗能-86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6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A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D07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C4F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97A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2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B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鸿雁118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7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0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9AF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2E3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870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0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C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LED，医气设备带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E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1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B4C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0902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59E9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俊朗，医气设备带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A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E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0AC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843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679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0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医气设备带电线电缆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A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9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E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50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7A0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C9F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1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D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1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B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55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71E2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86E4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F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防爆线管及管件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0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BNG-20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6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8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6C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F62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ADC5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C1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1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36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2D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00B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C36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7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防爆排风扇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6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BFS-300/220V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D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E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4C1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5FB7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5AF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9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9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B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E8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3CC0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C23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7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E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6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1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A1F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4530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196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B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电接点真空表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1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YXC-100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2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E9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6BA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585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A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浮标式氧气吸入器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F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YR-86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D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C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FA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r>
      <w:tr w14:paraId="12C3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14:paraId="5062F907">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5E9B1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48163076">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14:paraId="5592742F">
            <w:pPr>
              <w:jc w:val="center"/>
              <w:rPr>
                <w:rFonts w:hint="eastAsia" w:ascii="仿宋" w:hAnsi="仿宋" w:eastAsia="仿宋" w:cs="仿宋"/>
                <w:i w:val="0"/>
                <w:iCs w:val="0"/>
                <w:color w:val="000000"/>
                <w:sz w:val="24"/>
                <w:szCs w:val="24"/>
                <w:u w:val="none"/>
              </w:rPr>
            </w:pPr>
          </w:p>
        </w:tc>
        <w:tc>
          <w:tcPr>
            <w:tcW w:w="106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F37C914">
            <w:pPr>
              <w:jc w:val="center"/>
              <w:rPr>
                <w:rFonts w:hint="eastAsia" w:ascii="仿宋" w:hAnsi="仿宋" w:eastAsia="仿宋" w:cs="仿宋"/>
                <w:i w:val="0"/>
                <w:iCs w:val="0"/>
                <w:color w:val="000000"/>
                <w:sz w:val="24"/>
                <w:szCs w:val="24"/>
                <w:u w:val="none"/>
              </w:rPr>
            </w:pPr>
          </w:p>
        </w:tc>
        <w:tc>
          <w:tcPr>
            <w:tcW w:w="9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B97FA1">
            <w:pPr>
              <w:jc w:val="right"/>
              <w:rPr>
                <w:rFonts w:hint="eastAsia" w:ascii="仿宋" w:hAnsi="仿宋" w:eastAsia="仿宋" w:cs="仿宋"/>
                <w:i w:val="0"/>
                <w:iCs w:val="0"/>
                <w:color w:val="000000"/>
                <w:sz w:val="24"/>
                <w:szCs w:val="24"/>
                <w:u w:val="none"/>
              </w:rPr>
            </w:pPr>
          </w:p>
        </w:tc>
      </w:tr>
    </w:tbl>
    <w:p w14:paraId="373EA96F">
      <w:pPr>
        <w:widowControl/>
        <w:numPr>
          <w:ilvl w:val="0"/>
          <w:numId w:val="0"/>
        </w:numPr>
        <w:shd w:val="clear" w:color="auto" w:fill="FFFFFF"/>
        <w:wordWrap w:val="0"/>
        <w:spacing w:before="240" w:after="156"/>
        <w:ind w:right="-94" w:rightChars="0"/>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备</w:t>
      </w:r>
      <w:r>
        <w:rPr>
          <w:rFonts w:hint="eastAsia" w:ascii="仿宋" w:hAnsi="仿宋" w:eastAsia="仿宋" w:cs="仿宋"/>
          <w:b w:val="0"/>
          <w:bCs w:val="0"/>
          <w:color w:val="000000"/>
          <w:kern w:val="0"/>
          <w:sz w:val="24"/>
          <w:szCs w:val="24"/>
        </w:rPr>
        <w:t>注：</w:t>
      </w:r>
    </w:p>
    <w:p w14:paraId="7E2DB1A9">
      <w:pPr>
        <w:widowControl/>
        <w:shd w:val="clear" w:color="auto" w:fill="FFFFFF"/>
        <w:wordWrap w:val="0"/>
        <w:spacing w:before="240" w:after="240"/>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1、供货范围为氧气设备带维修类配件，包括但不限于报价清单货物；以实际采购量为准，计划采购量仅供参考。</w:t>
      </w:r>
    </w:p>
    <w:p w14:paraId="4B1E806A">
      <w:pPr>
        <w:widowControl/>
        <w:shd w:val="clear" w:color="auto" w:fill="FFFFFF"/>
        <w:wordWrap w:val="0"/>
        <w:spacing w:before="240" w:after="240"/>
        <w:ind w:right="51"/>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2、本表中“</w:t>
      </w:r>
      <w:r>
        <w:rPr>
          <w:rFonts w:hint="eastAsia" w:ascii="仿宋" w:hAnsi="仿宋" w:eastAsia="仿宋" w:cs="仿宋"/>
          <w:b w:val="0"/>
          <w:bCs w:val="0"/>
          <w:color w:val="000000"/>
          <w:kern w:val="0"/>
          <w:sz w:val="24"/>
          <w:szCs w:val="24"/>
          <w:lang w:val="en-US" w:eastAsia="zh-CN"/>
        </w:rPr>
        <w:t>规格型号</w:t>
      </w:r>
      <w:r>
        <w:rPr>
          <w:rFonts w:hint="eastAsia" w:ascii="仿宋" w:hAnsi="仿宋" w:eastAsia="仿宋" w:cs="仿宋"/>
          <w:b w:val="0"/>
          <w:bCs w:val="0"/>
          <w:color w:val="000000"/>
          <w:kern w:val="0"/>
          <w:sz w:val="24"/>
          <w:szCs w:val="24"/>
        </w:rPr>
        <w:t>”一列中已填写品牌的，为指定品牌，供应商不得变更，如无指定品牌的物品，必须符合医院使用要求。</w:t>
      </w:r>
    </w:p>
    <w:p w14:paraId="537D6C45">
      <w:pPr>
        <w:widowControl/>
        <w:shd w:val="clear" w:color="auto" w:fill="FFFFFF"/>
        <w:wordWrap w:val="0"/>
        <w:spacing w:before="240" w:after="240"/>
        <w:ind w:right="51"/>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3、本报价为两年不变价，报价应包含本项目采购清单的所有内容，费用已包含产品购置、运送、包装、税金等一切预见或不可预见费用。</w:t>
      </w:r>
    </w:p>
    <w:p w14:paraId="78CD0BF9">
      <w:pPr>
        <w:widowControl/>
        <w:shd w:val="clear" w:color="auto" w:fill="FFFFFF"/>
        <w:wordWrap w:val="0"/>
        <w:spacing w:before="240" w:after="240"/>
        <w:ind w:right="51"/>
        <w:jc w:val="left"/>
        <w:rPr>
          <w:rFonts w:hint="eastAsia" w:ascii="仿宋" w:hAnsi="仿宋" w:eastAsia="仿宋" w:cs="仿宋"/>
          <w:sz w:val="28"/>
          <w:szCs w:val="28"/>
        </w:rPr>
      </w:pPr>
      <w:r>
        <w:rPr>
          <w:rFonts w:hint="eastAsia" w:ascii="仿宋" w:hAnsi="仿宋" w:eastAsia="仿宋" w:cs="仿宋"/>
          <w:b w:val="0"/>
          <w:bCs w:val="0"/>
          <w:color w:val="000000"/>
          <w:kern w:val="0"/>
          <w:sz w:val="24"/>
          <w:szCs w:val="24"/>
        </w:rPr>
        <w:t>4、根据使用科室实际需要，在合同期内采用不定期、不定量供货方式。</w:t>
      </w:r>
    </w:p>
    <w:p w14:paraId="62085932">
      <w:pPr>
        <w:widowControl/>
        <w:shd w:val="clear" w:color="auto" w:fill="FFFFFF"/>
        <w:wordWrap w:val="0"/>
        <w:spacing w:before="240" w:after="24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二、技术要求（包括但不限于以下内容）</w:t>
      </w:r>
    </w:p>
    <w:p w14:paraId="150999F6">
      <w:pPr>
        <w:widowControl/>
        <w:shd w:val="clear" w:color="auto" w:fill="FFFFFF"/>
        <w:wordWrap w:val="0"/>
        <w:spacing w:before="240" w:after="240"/>
        <w:ind w:right="5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1、提供符合医院在型号、规格、品牌、质量等方面要求的产品。</w:t>
      </w:r>
    </w:p>
    <w:p w14:paraId="5F79800A">
      <w:pPr>
        <w:widowControl/>
        <w:shd w:val="clear" w:color="auto" w:fill="FFFFFF"/>
        <w:wordWrap w:val="0"/>
        <w:spacing w:before="240" w:after="240"/>
        <w:ind w:right="5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2、产品外包装完好，并按采购清单要求标明产品名称、规格、品牌、生产者名称和地址、生产日期、保质期、产品标准号、质量等级、生产许可证号、产品批号等内容。剩余保质期不少于保质期的三分之</w:t>
      </w:r>
      <w:r>
        <w:rPr>
          <w:rFonts w:hint="eastAsia" w:ascii="仿宋" w:hAnsi="仿宋" w:eastAsia="仿宋" w:cs="仿宋"/>
          <w:b w:val="0"/>
          <w:bCs w:val="0"/>
          <w:color w:val="000000"/>
          <w:kern w:val="0"/>
          <w:sz w:val="28"/>
          <w:szCs w:val="28"/>
          <w:lang w:val="en-US" w:eastAsia="zh-CN"/>
        </w:rPr>
        <w:t>一</w:t>
      </w:r>
      <w:r>
        <w:rPr>
          <w:rFonts w:hint="eastAsia" w:ascii="仿宋" w:hAnsi="仿宋" w:eastAsia="仿宋" w:cs="仿宋"/>
          <w:b w:val="0"/>
          <w:bCs w:val="0"/>
          <w:color w:val="000000"/>
          <w:kern w:val="0"/>
          <w:sz w:val="28"/>
          <w:szCs w:val="28"/>
        </w:rPr>
        <w:t>。</w:t>
      </w:r>
    </w:p>
    <w:p w14:paraId="2D638E6F">
      <w:pPr>
        <w:widowControl/>
        <w:shd w:val="clear" w:color="auto" w:fill="FFFFFF"/>
        <w:wordWrap w:val="0"/>
        <w:spacing w:before="240" w:after="240"/>
        <w:ind w:right="5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3、产品为原制造商制造的全新合格产品，来源渠道合法；无侵权行为、表面无划损、无破损、无任何缺陷隐患及安全隐患、在中国境内可依常规安全合法使用，采购人随机抽查产品的出厂证明或产品合格证明。</w:t>
      </w:r>
    </w:p>
    <w:p w14:paraId="34634497">
      <w:pPr>
        <w:widowControl/>
        <w:shd w:val="clear" w:color="auto" w:fill="FFFFFF"/>
        <w:wordWrap w:val="0"/>
        <w:spacing w:before="240" w:after="240"/>
        <w:ind w:right="5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4、产品质量及配件材料必须符合相应的国家和行业产品质量标准，且不低于医院现在在用的产品。</w:t>
      </w:r>
    </w:p>
    <w:p w14:paraId="7819329E">
      <w:pPr>
        <w:widowControl/>
        <w:shd w:val="clear" w:color="auto" w:fill="FFFFFF"/>
        <w:wordWrap w:val="0"/>
        <w:spacing w:before="240" w:after="240"/>
        <w:ind w:right="5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5、实行产品质量三包（包质量、包退、包换），且不低于医院现在在用的产品。三包产品必须按照国家要求条件执行。</w:t>
      </w:r>
    </w:p>
    <w:p w14:paraId="7089D898">
      <w:pPr>
        <w:widowControl/>
        <w:shd w:val="clear" w:color="auto" w:fill="FFFFFF"/>
        <w:wordWrap w:val="0"/>
        <w:spacing w:before="240" w:after="240"/>
        <w:ind w:right="5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6、规格尺寸与工程图纸参数相符，重要尺寸控制在公差范围内。</w:t>
      </w:r>
    </w:p>
    <w:p w14:paraId="7684BE5B">
      <w:pPr>
        <w:widowControl/>
        <w:shd w:val="clear" w:color="auto" w:fill="FFFFFF"/>
        <w:wordWrap w:val="0"/>
        <w:spacing w:before="240" w:after="240"/>
        <w:ind w:right="-91"/>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7、端面、切口平整，表面光滑，无明显瑕疵。</w:t>
      </w:r>
    </w:p>
    <w:p w14:paraId="2D43451A">
      <w:pPr>
        <w:rPr>
          <w:rFonts w:hint="eastAsia" w:ascii="仿宋" w:hAnsi="仿宋" w:eastAsia="仿宋" w:cs="仿宋"/>
          <w:b/>
          <w:bCs/>
          <w:color w:val="000000"/>
          <w:kern w:val="0"/>
          <w:sz w:val="28"/>
          <w:szCs w:val="28"/>
        </w:rPr>
      </w:pPr>
      <w:r>
        <w:rPr>
          <w:rFonts w:hint="eastAsia" w:ascii="仿宋" w:hAnsi="仿宋" w:eastAsia="仿宋" w:cs="仿宋"/>
          <w:b w:val="0"/>
          <w:bCs w:val="0"/>
          <w:color w:val="000000"/>
          <w:kern w:val="0"/>
          <w:sz w:val="28"/>
          <w:szCs w:val="28"/>
        </w:rPr>
        <w:t>8、因生产厂家停产造成的缺货或断货，成交供应商无法供应的货物，征得采购方同意后，可以用优于或等于同质量的货物代替（提供生产厂家停产的证明材料及替代货物质量等于或优于原货物的依据），价格不变。</w:t>
      </w:r>
    </w:p>
    <w:p w14:paraId="671801AD">
      <w:pPr>
        <w:widowControl/>
        <w:shd w:val="clear" w:color="auto" w:fill="FFFFFF"/>
        <w:wordWrap w:val="0"/>
        <w:spacing w:before="156" w:after="156"/>
        <w:ind w:right="-91"/>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三、商务要求</w:t>
      </w:r>
    </w:p>
    <w:p w14:paraId="03C78D67">
      <w:pPr>
        <w:widowControl/>
        <w:shd w:val="clear" w:color="auto" w:fill="FFFFFF"/>
        <w:wordWrap w:val="0"/>
        <w:spacing w:before="240" w:after="240"/>
        <w:ind w:right="51"/>
        <w:jc w:val="left"/>
        <w:rPr>
          <w:rFonts w:hint="eastAsia"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1、</w:t>
      </w:r>
      <w:r>
        <w:rPr>
          <w:rFonts w:hint="eastAsia" w:ascii="仿宋" w:hAnsi="仿宋" w:eastAsia="仿宋" w:cs="仿宋"/>
          <w:kern w:val="0"/>
          <w:sz w:val="28"/>
          <w:szCs w:val="28"/>
          <w:lang w:val="en-US" w:eastAsia="zh-CN"/>
        </w:rPr>
        <w:t>投标人须具有有效的中华人民共和国企业营业执照、组织机构代码证、税务登记证(《组织机构代码证》、《税务登记证》可递交三证合一的《企业营业执照》)。</w:t>
      </w:r>
    </w:p>
    <w:p w14:paraId="06570A68">
      <w:pPr>
        <w:widowControl/>
        <w:shd w:val="clear" w:color="auto" w:fill="FFFFFF"/>
        <w:wordWrap w:val="0"/>
        <w:spacing w:before="240" w:after="240"/>
        <w:ind w:right="51"/>
        <w:jc w:val="left"/>
        <w:rPr>
          <w:rFonts w:ascii="仿宋" w:hAnsi="仿宋" w:eastAsia="仿宋" w:cs="宋体"/>
          <w:b w:val="0"/>
          <w:bCs w:val="0"/>
          <w:color w:val="000000"/>
          <w:kern w:val="0"/>
          <w:sz w:val="28"/>
          <w:szCs w:val="28"/>
        </w:rPr>
      </w:pPr>
      <w:r>
        <w:rPr>
          <w:rFonts w:hint="eastAsia" w:ascii="仿宋" w:hAnsi="仿宋" w:eastAsia="仿宋" w:cs="宋体"/>
          <w:b w:val="0"/>
          <w:bCs w:val="0"/>
          <w:color w:val="000000"/>
          <w:kern w:val="0"/>
          <w:sz w:val="28"/>
          <w:szCs w:val="28"/>
          <w:lang w:val="en-US" w:eastAsia="zh-CN"/>
        </w:rPr>
        <w:t>2</w:t>
      </w:r>
      <w:r>
        <w:rPr>
          <w:rFonts w:hint="eastAsia" w:ascii="仿宋" w:hAnsi="仿宋" w:eastAsia="仿宋" w:cs="宋体"/>
          <w:b w:val="0"/>
          <w:bCs w:val="0"/>
          <w:color w:val="000000"/>
          <w:kern w:val="0"/>
          <w:sz w:val="28"/>
          <w:szCs w:val="28"/>
        </w:rPr>
        <w:t>、供应商在收到采购方订单后，3天内交货，如有特殊情况，双方可协商送货时间；供应商应在约定的时间内将符合采购方要求的货物如数送到采购方指定地点；除客观不可抗力情况外，供应商不得推迟送货。如确需延迟送货的，供应商应告知采购方并征得采购方同意。个别品种因特殊情况需临时增补的，供应商应在1小时内响应,</w:t>
      </w:r>
      <w:r>
        <w:rPr>
          <w:rFonts w:hint="eastAsia" w:ascii="仿宋" w:hAnsi="仿宋" w:eastAsia="仿宋" w:cs="宋体"/>
          <w:b w:val="0"/>
          <w:bCs w:val="0"/>
          <w:color w:val="000000"/>
          <w:kern w:val="0"/>
          <w:sz w:val="28"/>
          <w:szCs w:val="28"/>
          <w:lang w:val="en-US" w:eastAsia="zh-CN"/>
        </w:rPr>
        <w:t>4</w:t>
      </w:r>
      <w:r>
        <w:rPr>
          <w:rFonts w:hint="eastAsia" w:ascii="仿宋" w:hAnsi="仿宋" w:eastAsia="仿宋" w:cs="宋体"/>
          <w:b w:val="0"/>
          <w:bCs w:val="0"/>
          <w:color w:val="000000"/>
          <w:kern w:val="0"/>
          <w:sz w:val="28"/>
          <w:szCs w:val="28"/>
        </w:rPr>
        <w:t>小时内送达。</w:t>
      </w:r>
    </w:p>
    <w:p w14:paraId="4BABF9D5">
      <w:pPr>
        <w:widowControl/>
        <w:shd w:val="clear" w:color="auto" w:fill="FFFFFF"/>
        <w:wordWrap w:val="0"/>
        <w:spacing w:before="240" w:after="240"/>
        <w:ind w:right="51"/>
        <w:jc w:val="left"/>
        <w:rPr>
          <w:rFonts w:ascii="仿宋" w:hAnsi="仿宋" w:eastAsia="仿宋" w:cs="宋体"/>
          <w:b w:val="0"/>
          <w:bCs w:val="0"/>
          <w:color w:val="000000"/>
          <w:kern w:val="0"/>
          <w:sz w:val="28"/>
          <w:szCs w:val="28"/>
        </w:rPr>
      </w:pPr>
      <w:r>
        <w:rPr>
          <w:rFonts w:hint="eastAsia" w:ascii="仿宋" w:hAnsi="仿宋" w:eastAsia="仿宋" w:cs="宋体"/>
          <w:b w:val="0"/>
          <w:bCs w:val="0"/>
          <w:color w:val="000000"/>
          <w:kern w:val="0"/>
          <w:sz w:val="28"/>
          <w:szCs w:val="28"/>
          <w:lang w:val="en-US" w:eastAsia="zh-CN"/>
        </w:rPr>
        <w:t>3</w:t>
      </w:r>
      <w:r>
        <w:rPr>
          <w:rFonts w:hint="eastAsia" w:ascii="仿宋" w:hAnsi="仿宋" w:eastAsia="仿宋" w:cs="宋体"/>
          <w:b w:val="0"/>
          <w:bCs w:val="0"/>
          <w:color w:val="000000"/>
          <w:kern w:val="0"/>
          <w:sz w:val="28"/>
          <w:szCs w:val="28"/>
        </w:rPr>
        <w:t>、采购方在验收货品时，如发现货品的型号、规格、品牌、质量等不符合要求时，供应商应无条件退货或换货。接到书面异议后1天内处理并函复。</w:t>
      </w:r>
    </w:p>
    <w:p w14:paraId="22E1CA2B">
      <w:pPr>
        <w:widowControl/>
        <w:shd w:val="clear" w:color="auto" w:fill="FFFFFF"/>
        <w:wordWrap w:val="0"/>
        <w:spacing w:before="240" w:after="240"/>
        <w:ind w:right="51"/>
        <w:jc w:val="left"/>
        <w:rPr>
          <w:rFonts w:hint="eastAsia" w:ascii="仿宋" w:hAnsi="仿宋" w:eastAsia="仿宋" w:cs="宋体"/>
          <w:b w:val="0"/>
          <w:bCs w:val="0"/>
          <w:color w:val="000000"/>
          <w:kern w:val="0"/>
          <w:sz w:val="28"/>
          <w:szCs w:val="28"/>
        </w:rPr>
      </w:pPr>
      <w:r>
        <w:rPr>
          <w:rFonts w:hint="eastAsia" w:ascii="仿宋" w:hAnsi="仿宋" w:eastAsia="仿宋" w:cs="宋体"/>
          <w:b w:val="0"/>
          <w:bCs w:val="0"/>
          <w:color w:val="000000"/>
          <w:kern w:val="0"/>
          <w:sz w:val="28"/>
          <w:szCs w:val="28"/>
          <w:lang w:val="en-US" w:eastAsia="zh-CN"/>
        </w:rPr>
        <w:t>4</w:t>
      </w:r>
      <w:r>
        <w:rPr>
          <w:rFonts w:hint="eastAsia" w:ascii="仿宋" w:hAnsi="仿宋" w:eastAsia="仿宋" w:cs="宋体"/>
          <w:b w:val="0"/>
          <w:bCs w:val="0"/>
          <w:color w:val="000000"/>
          <w:kern w:val="0"/>
          <w:sz w:val="28"/>
          <w:szCs w:val="28"/>
        </w:rPr>
        <w:t>、供应商如出现响应时间/供货不及时、质量不合格、违反商品退换货规定的，或被采购方使用科室投诉经查属实的；将予以记录，并按300元/次进行质量扣罚并在结算当月货款中扣除，造成的一切损失由供应商承担；超过3次以上或情节严重的，采购方有权终止合同。</w:t>
      </w:r>
    </w:p>
    <w:p w14:paraId="5DE1E084">
      <w:pPr>
        <w:widowControl/>
        <w:shd w:val="clear" w:color="auto" w:fill="FFFFFF"/>
        <w:wordWrap w:val="0"/>
        <w:spacing w:before="240" w:after="240"/>
        <w:ind w:right="51"/>
        <w:jc w:val="left"/>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5、结算方式：每季度或每3个月结算一次。</w:t>
      </w:r>
    </w:p>
    <w:p w14:paraId="39BDA59A">
      <w:pPr>
        <w:rPr>
          <w:rFonts w:hint="eastAsia" w:ascii="仿宋" w:hAnsi="仿宋" w:eastAsia="仿宋" w:cs="仿宋"/>
          <w:sz w:val="28"/>
          <w:szCs w:val="28"/>
        </w:rPr>
      </w:pPr>
    </w:p>
    <w:p w14:paraId="51F2D095">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auto"/>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6E674"/>
    <w:multiLevelType w:val="singleLevel"/>
    <w:tmpl w:val="01A6E6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M2Y3NDA0ZDQ4ZWE4NWJkM2Q0NDI1ODBhODI3OWQifQ=="/>
  </w:docVars>
  <w:rsids>
    <w:rsidRoot w:val="00FF1AE1"/>
    <w:rsid w:val="006D6F3B"/>
    <w:rsid w:val="00BA1447"/>
    <w:rsid w:val="00DA3969"/>
    <w:rsid w:val="00DD0032"/>
    <w:rsid w:val="00E13B4B"/>
    <w:rsid w:val="00E757BB"/>
    <w:rsid w:val="00F70CB3"/>
    <w:rsid w:val="00FB1AC6"/>
    <w:rsid w:val="00FF1AE1"/>
    <w:rsid w:val="2AAD6F18"/>
    <w:rsid w:val="2CEA52EC"/>
    <w:rsid w:val="4032385A"/>
    <w:rsid w:val="6E6E7501"/>
    <w:rsid w:val="720B1339"/>
    <w:rsid w:val="781E2A09"/>
    <w:rsid w:val="7868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41"/>
    <w:basedOn w:val="5"/>
    <w:qFormat/>
    <w:uiPriority w:val="0"/>
    <w:rPr>
      <w:rFonts w:hint="eastAsia" w:ascii="MS Mincho" w:hAnsi="MS Mincho" w:eastAsia="MS Mincho" w:cs="MS Mincho"/>
      <w:color w:val="000000"/>
      <w:sz w:val="24"/>
      <w:szCs w:val="24"/>
      <w:u w:val="none"/>
    </w:rPr>
  </w:style>
  <w:style w:type="character" w:customStyle="1" w:styleId="9">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1931</Words>
  <Characters>2323</Characters>
  <Lines>14</Lines>
  <Paragraphs>4</Paragraphs>
  <TotalTime>1</TotalTime>
  <ScaleCrop>false</ScaleCrop>
  <LinksUpToDate>false</LinksUpToDate>
  <CharactersWithSpaces>2374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2023-01-30T01:55:00Z</dcterms:created>
  <dc:creator>fsuser</dc:creator>
  <cp:lastModifiedBy>1</cp:lastModifiedBy>
  <dcterms:modified xsi:type="dcterms:W3CDTF">2025-04-12T13:40:13Z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7DE2E3E740FC4E16ADF6836270D9A7B9</vt:lpwstr>
  </property>
  <property fmtid="{D5CDD505-2E9C-101B-9397-08002B2CF9AE}" pid="4" name="KSOTemplateDocerSaveRecord">
    <vt:lpwstr>eyJoZGlkIjoiN2MyMGRlOTJiZTY4OGVkNDU0NDMyYmZhMWIxNDllMWMiLCJ1c2VySWQiOiI0MjU3MjgxODAifQ==</vt:lpwstr>
  </property>
</Properties>
</file>