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C405" w14:textId="77777777" w:rsidR="00B511F3" w:rsidRDefault="002307CD">
      <w:pPr>
        <w:jc w:val="center"/>
        <w:rPr>
          <w:rFonts w:ascii="黑体" w:eastAsia="黑体" w:hAnsi="黑体" w:cs="黑体"/>
          <w:sz w:val="32"/>
          <w:szCs w:val="32"/>
        </w:rPr>
      </w:pPr>
      <w:proofErr w:type="gramStart"/>
      <w:r>
        <w:rPr>
          <w:rFonts w:ascii="黑体" w:eastAsia="黑体" w:hAnsi="黑体" w:cs="黑体" w:hint="eastAsia"/>
          <w:b/>
          <w:bCs/>
          <w:sz w:val="32"/>
          <w:szCs w:val="32"/>
        </w:rPr>
        <w:t>绿岛湖院区</w:t>
      </w:r>
      <w:proofErr w:type="gramEnd"/>
      <w:r>
        <w:rPr>
          <w:rFonts w:ascii="黑体" w:eastAsia="黑体" w:hAnsi="黑体" w:cs="黑体" w:hint="eastAsia"/>
          <w:b/>
          <w:bCs/>
          <w:sz w:val="32"/>
          <w:szCs w:val="32"/>
        </w:rPr>
        <w:t>试运行阶段冰箱采购项目采购需求</w:t>
      </w:r>
    </w:p>
    <w:p w14:paraId="7D34DAD7" w14:textId="77777777" w:rsidR="00B511F3" w:rsidRDefault="00B511F3">
      <w:pPr>
        <w:jc w:val="center"/>
      </w:pPr>
    </w:p>
    <w:p w14:paraId="6FBC6104" w14:textId="77777777" w:rsidR="00B511F3" w:rsidRDefault="002307CD">
      <w:pPr>
        <w:spacing w:line="360" w:lineRule="auto"/>
        <w:jc w:val="center"/>
        <w:outlineLvl w:val="1"/>
        <w:rPr>
          <w:rFonts w:ascii="仿宋" w:eastAsia="仿宋" w:hAnsi="仿宋" w:cs="仿宋"/>
          <w:b/>
          <w:sz w:val="32"/>
          <w:szCs w:val="32"/>
          <w:shd w:val="clear" w:color="auto" w:fill="FFFFFF"/>
        </w:rPr>
      </w:pPr>
      <w:bookmarkStart w:id="0" w:name="_Toc107297762"/>
      <w:r>
        <w:rPr>
          <w:rFonts w:ascii="仿宋" w:eastAsia="仿宋" w:hAnsi="仿宋" w:cs="仿宋" w:hint="eastAsia"/>
          <w:b/>
          <w:sz w:val="32"/>
          <w:szCs w:val="32"/>
          <w:shd w:val="clear" w:color="auto" w:fill="FFFFFF"/>
        </w:rPr>
        <w:t>一、采购项目供应商资格要求</w:t>
      </w:r>
      <w:bookmarkEnd w:id="0"/>
    </w:p>
    <w:p w14:paraId="28E2BA7C" w14:textId="77777777" w:rsidR="00B511F3" w:rsidRDefault="002307CD">
      <w:pPr>
        <w:pStyle w:val="a3"/>
        <w:widowControl/>
        <w:tabs>
          <w:tab w:val="left" w:pos="432"/>
          <w:tab w:val="left" w:pos="567"/>
        </w:tabs>
        <w:spacing w:line="360" w:lineRule="auto"/>
        <w:ind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供应商须是国内合法注册的企业</w:t>
      </w:r>
      <w:r>
        <w:rPr>
          <w:rFonts w:ascii="仿宋" w:eastAsia="仿宋" w:hAnsi="仿宋" w:cs="仿宋" w:hint="eastAsia"/>
          <w:sz w:val="28"/>
          <w:szCs w:val="28"/>
        </w:rPr>
        <w:t>,</w:t>
      </w:r>
      <w:r>
        <w:rPr>
          <w:rFonts w:ascii="仿宋" w:eastAsia="仿宋" w:hAnsi="仿宋" w:cs="仿宋" w:hint="eastAsia"/>
          <w:sz w:val="28"/>
          <w:szCs w:val="28"/>
        </w:rPr>
        <w:t>能独立承担民事责任；</w:t>
      </w:r>
    </w:p>
    <w:p w14:paraId="1D18ED68" w14:textId="77777777" w:rsidR="00B511F3" w:rsidRDefault="002307CD">
      <w:pPr>
        <w:pStyle w:val="a3"/>
        <w:widowControl/>
        <w:tabs>
          <w:tab w:val="left" w:pos="432"/>
          <w:tab w:val="left" w:pos="567"/>
        </w:tabs>
        <w:spacing w:line="360" w:lineRule="auto"/>
        <w:ind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供应商未被列入“信用中国”网站</w:t>
      </w:r>
      <w:r>
        <w:rPr>
          <w:rFonts w:ascii="仿宋" w:eastAsia="仿宋" w:hAnsi="仿宋" w:cs="仿宋" w:hint="eastAsia"/>
          <w:sz w:val="28"/>
          <w:szCs w:val="28"/>
        </w:rPr>
        <w:t>(www.creditchina.gov.cn)</w:t>
      </w:r>
      <w:r>
        <w:rPr>
          <w:rFonts w:ascii="仿宋" w:eastAsia="仿宋" w:hAnsi="仿宋" w:cs="仿宋" w:hint="eastAsia"/>
          <w:sz w:val="28"/>
          <w:szCs w:val="28"/>
        </w:rPr>
        <w:t>的“失信被执行人或重大税收违法案件当事人名单或政府采购严重违法失信行为”记录名单；未处于中国政府采购网</w:t>
      </w:r>
      <w:r>
        <w:rPr>
          <w:rFonts w:ascii="仿宋" w:eastAsia="仿宋" w:hAnsi="仿宋" w:cs="仿宋" w:hint="eastAsia"/>
          <w:sz w:val="28"/>
          <w:szCs w:val="28"/>
        </w:rPr>
        <w:t>(www.ccgp.gov.cn)</w:t>
      </w:r>
      <w:r>
        <w:rPr>
          <w:rFonts w:ascii="仿宋" w:eastAsia="仿宋" w:hAnsi="仿宋" w:cs="仿宋" w:hint="eastAsia"/>
          <w:sz w:val="28"/>
          <w:szCs w:val="28"/>
        </w:rPr>
        <w:t>“政府采购严重违法失信行为信息记录”中的禁止参加政府采购活动期间。（以采购代理机构于采购公告后在“信用中国”网站；（</w:t>
      </w:r>
      <w:r>
        <w:rPr>
          <w:rFonts w:ascii="仿宋" w:eastAsia="仿宋" w:hAnsi="仿宋" w:cs="仿宋" w:hint="eastAsia"/>
          <w:sz w:val="28"/>
          <w:szCs w:val="28"/>
        </w:rPr>
        <w:t>www.creditchina.gov.cn</w:t>
      </w:r>
      <w:r>
        <w:rPr>
          <w:rFonts w:ascii="仿宋" w:eastAsia="仿宋" w:hAnsi="仿宋" w:cs="仿宋" w:hint="eastAsia"/>
          <w:sz w:val="28"/>
          <w:szCs w:val="28"/>
        </w:rPr>
        <w:t>）及中国政府采购网</w:t>
      </w:r>
      <w:r>
        <w:rPr>
          <w:rFonts w:ascii="仿宋" w:eastAsia="仿宋" w:hAnsi="仿宋" w:cs="仿宋" w:hint="eastAsia"/>
          <w:sz w:val="28"/>
          <w:szCs w:val="28"/>
        </w:rPr>
        <w:t>(www.ccgp.gov.cn)</w:t>
      </w:r>
      <w:r>
        <w:rPr>
          <w:rFonts w:ascii="仿宋" w:eastAsia="仿宋" w:hAnsi="仿宋" w:cs="仿宋" w:hint="eastAsia"/>
          <w:sz w:val="28"/>
          <w:szCs w:val="28"/>
        </w:rPr>
        <w:t>查询结果为准，如相关失信记录已失效，供应商需在投标文件中提供相关证明资料）；</w:t>
      </w:r>
    </w:p>
    <w:p w14:paraId="605877C2" w14:textId="77777777" w:rsidR="00B511F3" w:rsidRDefault="002307CD">
      <w:pPr>
        <w:pStyle w:val="a3"/>
        <w:widowControl/>
        <w:tabs>
          <w:tab w:val="left" w:pos="432"/>
          <w:tab w:val="left" w:pos="567"/>
        </w:tabs>
        <w:spacing w:line="360" w:lineRule="auto"/>
        <w:ind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供应</w:t>
      </w:r>
      <w:r>
        <w:rPr>
          <w:rFonts w:ascii="仿宋" w:eastAsia="仿宋" w:hAnsi="仿宋" w:cs="仿宋" w:hint="eastAsia"/>
          <w:sz w:val="28"/>
          <w:szCs w:val="28"/>
        </w:rPr>
        <w:t>商（含其授权的下属单位、分支机构）在近三年内（自采购公告发布之日起往前推三年）经营活动中无重大违法记录；</w:t>
      </w:r>
    </w:p>
    <w:p w14:paraId="3CF74A88" w14:textId="77777777" w:rsidR="00B511F3" w:rsidRDefault="002307CD">
      <w:pPr>
        <w:pStyle w:val="a3"/>
        <w:widowControl/>
        <w:tabs>
          <w:tab w:val="left" w:pos="432"/>
          <w:tab w:val="left" w:pos="567"/>
        </w:tabs>
        <w:spacing w:line="360" w:lineRule="auto"/>
        <w:ind w:firstLine="560"/>
        <w:jc w:val="left"/>
        <w:rPr>
          <w:rFonts w:ascii="仿宋" w:eastAsia="仿宋" w:hAnsi="仿宋" w:cs="仿宋"/>
          <w:bCs/>
          <w:sz w:val="28"/>
          <w:szCs w:val="28"/>
          <w:lang w:val="zh-CN"/>
        </w:rPr>
      </w:pPr>
      <w:r>
        <w:rPr>
          <w:rFonts w:ascii="仿宋" w:eastAsia="仿宋" w:hAnsi="仿宋" w:cs="仿宋" w:hint="eastAsia"/>
          <w:sz w:val="28"/>
          <w:szCs w:val="28"/>
        </w:rPr>
        <w:t>4</w:t>
      </w:r>
      <w:r>
        <w:rPr>
          <w:rFonts w:ascii="仿宋" w:eastAsia="仿宋" w:hAnsi="仿宋" w:cs="仿宋" w:hint="eastAsia"/>
          <w:sz w:val="28"/>
          <w:szCs w:val="28"/>
        </w:rPr>
        <w:t>、</w:t>
      </w:r>
      <w:r>
        <w:rPr>
          <w:rFonts w:ascii="仿宋" w:eastAsia="仿宋" w:hAnsi="仿宋" w:cs="仿宋" w:hint="eastAsia"/>
          <w:sz w:val="28"/>
          <w:szCs w:val="28"/>
        </w:rPr>
        <w:t>本项目不接受联合体方式投标。</w:t>
      </w:r>
    </w:p>
    <w:p w14:paraId="75F32350" w14:textId="77777777" w:rsidR="00B511F3" w:rsidRDefault="002307CD">
      <w:pPr>
        <w:spacing w:line="360" w:lineRule="auto"/>
        <w:jc w:val="center"/>
        <w:outlineLvl w:val="1"/>
        <w:rPr>
          <w:rFonts w:ascii="仿宋" w:eastAsia="仿宋" w:hAnsi="仿宋" w:cs="仿宋"/>
          <w:b/>
          <w:sz w:val="32"/>
          <w:szCs w:val="32"/>
          <w:shd w:val="clear" w:color="auto" w:fill="FFFFFF"/>
        </w:rPr>
      </w:pPr>
      <w:r>
        <w:rPr>
          <w:rFonts w:ascii="仿宋" w:eastAsia="仿宋" w:hAnsi="仿宋" w:cs="仿宋" w:hint="eastAsia"/>
          <w:b/>
          <w:sz w:val="32"/>
          <w:szCs w:val="32"/>
          <w:shd w:val="clear" w:color="auto" w:fill="FFFFFF"/>
        </w:rPr>
        <w:t>二、采购项目技术要求</w:t>
      </w:r>
    </w:p>
    <w:p w14:paraId="18DFDDF9" w14:textId="77777777" w:rsidR="00013A47" w:rsidRDefault="00013A47">
      <w:pPr>
        <w:pStyle w:val="a3"/>
        <w:widowControl/>
        <w:tabs>
          <w:tab w:val="left" w:pos="0"/>
        </w:tabs>
        <w:spacing w:line="360" w:lineRule="auto"/>
        <w:ind w:firstLine="562"/>
        <w:jc w:val="left"/>
        <w:outlineLvl w:val="2"/>
        <w:rPr>
          <w:rStyle w:val="NormalCharacter"/>
          <w:rFonts w:ascii="仿宋" w:eastAsia="仿宋" w:hAnsi="仿宋" w:cs="仿宋"/>
          <w:b/>
          <w:bCs/>
          <w:kern w:val="0"/>
          <w:sz w:val="28"/>
          <w:szCs w:val="28"/>
        </w:rPr>
      </w:pPr>
    </w:p>
    <w:p w14:paraId="0B9EA116" w14:textId="24743347" w:rsidR="00B511F3" w:rsidRDefault="002307CD">
      <w:pPr>
        <w:pStyle w:val="a3"/>
        <w:widowControl/>
        <w:tabs>
          <w:tab w:val="left" w:pos="0"/>
        </w:tabs>
        <w:spacing w:line="360" w:lineRule="auto"/>
        <w:ind w:firstLine="562"/>
        <w:jc w:val="left"/>
        <w:outlineLvl w:val="2"/>
        <w:rPr>
          <w:rFonts w:ascii="仿宋" w:eastAsia="仿宋" w:hAnsi="仿宋" w:cs="仿宋"/>
          <w:b/>
          <w:sz w:val="28"/>
          <w:szCs w:val="28"/>
        </w:rPr>
      </w:pPr>
      <w:r>
        <w:rPr>
          <w:rStyle w:val="NormalCharacter"/>
          <w:rFonts w:ascii="仿宋" w:eastAsia="仿宋" w:hAnsi="仿宋" w:cs="仿宋" w:hint="eastAsia"/>
          <w:b/>
          <w:bCs/>
          <w:kern w:val="0"/>
          <w:sz w:val="28"/>
          <w:szCs w:val="28"/>
        </w:rPr>
        <w:t>1.</w:t>
      </w:r>
      <w:r>
        <w:rPr>
          <w:rStyle w:val="NormalCharacter"/>
          <w:rFonts w:ascii="仿宋" w:eastAsia="仿宋" w:hAnsi="仿宋" w:cs="仿宋" w:hint="eastAsia"/>
          <w:b/>
          <w:bCs/>
          <w:kern w:val="0"/>
          <w:sz w:val="28"/>
          <w:szCs w:val="28"/>
        </w:rPr>
        <w:t>采</w:t>
      </w:r>
      <w:r>
        <w:rPr>
          <w:rStyle w:val="NormalCharacter"/>
          <w:rFonts w:ascii="仿宋" w:eastAsia="仿宋" w:hAnsi="仿宋" w:cs="仿宋" w:hint="eastAsia"/>
          <w:b/>
          <w:kern w:val="0"/>
          <w:sz w:val="28"/>
          <w:szCs w:val="28"/>
        </w:rPr>
        <w:t>购</w:t>
      </w:r>
      <w:r>
        <w:rPr>
          <w:rStyle w:val="NormalCharacter"/>
          <w:rFonts w:ascii="仿宋" w:eastAsia="仿宋" w:hAnsi="仿宋" w:cs="仿宋" w:hint="eastAsia"/>
          <w:b/>
          <w:kern w:val="0"/>
          <w:sz w:val="28"/>
          <w:szCs w:val="28"/>
        </w:rPr>
        <w:t>清单</w:t>
      </w:r>
      <w:r>
        <w:rPr>
          <w:rFonts w:ascii="仿宋" w:eastAsia="仿宋" w:hAnsi="仿宋" w:cs="仿宋" w:hint="eastAsia"/>
          <w:b/>
          <w:sz w:val="28"/>
          <w:szCs w:val="28"/>
        </w:rPr>
        <w:t>：</w:t>
      </w:r>
    </w:p>
    <w:tbl>
      <w:tblPr>
        <w:tblW w:w="88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137"/>
        <w:gridCol w:w="1774"/>
        <w:gridCol w:w="3086"/>
      </w:tblGrid>
      <w:tr w:rsidR="00B511F3" w14:paraId="1640B748" w14:textId="77777777">
        <w:trPr>
          <w:trHeight w:hRule="exact" w:val="533"/>
        </w:trPr>
        <w:tc>
          <w:tcPr>
            <w:tcW w:w="808" w:type="dxa"/>
            <w:shd w:val="clear" w:color="auto" w:fill="D9D9D9"/>
            <w:vAlign w:val="center"/>
          </w:tcPr>
          <w:p w14:paraId="5F96878E" w14:textId="77777777" w:rsidR="00B511F3" w:rsidRDefault="002307CD">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序号</w:t>
            </w:r>
          </w:p>
        </w:tc>
        <w:tc>
          <w:tcPr>
            <w:tcW w:w="3137" w:type="dxa"/>
            <w:shd w:val="clear" w:color="auto" w:fill="D9D9D9"/>
            <w:vAlign w:val="center"/>
          </w:tcPr>
          <w:p w14:paraId="2CDB4620" w14:textId="77777777" w:rsidR="00B511F3" w:rsidRDefault="002307CD">
            <w:pPr>
              <w:jc w:val="center"/>
              <w:rPr>
                <w:rFonts w:ascii="仿宋" w:eastAsia="仿宋" w:hAnsi="仿宋" w:cs="仿宋"/>
                <w:bCs/>
                <w:sz w:val="28"/>
                <w:szCs w:val="28"/>
              </w:rPr>
            </w:pPr>
            <w:r>
              <w:rPr>
                <w:rFonts w:ascii="仿宋" w:eastAsia="仿宋" w:hAnsi="仿宋" w:cs="仿宋" w:hint="eastAsia"/>
                <w:bCs/>
                <w:sz w:val="28"/>
                <w:szCs w:val="28"/>
              </w:rPr>
              <w:t>品目名称</w:t>
            </w:r>
          </w:p>
        </w:tc>
        <w:tc>
          <w:tcPr>
            <w:tcW w:w="1774" w:type="dxa"/>
            <w:shd w:val="clear" w:color="auto" w:fill="D9D9D9"/>
            <w:vAlign w:val="center"/>
          </w:tcPr>
          <w:p w14:paraId="731E16E8" w14:textId="77777777" w:rsidR="00B511F3" w:rsidRDefault="002307CD">
            <w:pPr>
              <w:snapToGrid w:val="0"/>
              <w:jc w:val="center"/>
              <w:textAlignment w:val="baseline"/>
              <w:rPr>
                <w:rStyle w:val="NormalCharacter"/>
                <w:rFonts w:ascii="仿宋" w:eastAsia="仿宋" w:hAnsi="仿宋" w:cs="仿宋"/>
                <w:bCs/>
                <w:sz w:val="28"/>
                <w:szCs w:val="28"/>
              </w:rPr>
            </w:pPr>
            <w:r>
              <w:rPr>
                <w:rStyle w:val="NormalCharacter"/>
                <w:rFonts w:ascii="仿宋" w:eastAsia="仿宋" w:hAnsi="仿宋" w:cs="仿宋" w:hint="eastAsia"/>
                <w:bCs/>
                <w:sz w:val="28"/>
                <w:szCs w:val="28"/>
              </w:rPr>
              <w:t>采购数量</w:t>
            </w:r>
          </w:p>
        </w:tc>
        <w:tc>
          <w:tcPr>
            <w:tcW w:w="3086" w:type="dxa"/>
            <w:shd w:val="clear" w:color="auto" w:fill="D9D9D9"/>
            <w:vAlign w:val="center"/>
          </w:tcPr>
          <w:p w14:paraId="6461C7F4" w14:textId="77777777" w:rsidR="00B511F3" w:rsidRDefault="002307CD">
            <w:pPr>
              <w:snapToGrid w:val="0"/>
              <w:jc w:val="center"/>
              <w:textAlignment w:val="baseline"/>
              <w:rPr>
                <w:rStyle w:val="NormalCharacter"/>
                <w:rFonts w:ascii="仿宋" w:eastAsia="仿宋" w:hAnsi="仿宋" w:cs="仿宋"/>
                <w:bCs/>
                <w:sz w:val="28"/>
                <w:szCs w:val="28"/>
              </w:rPr>
            </w:pPr>
            <w:r>
              <w:rPr>
                <w:rStyle w:val="NormalCharacter"/>
                <w:rFonts w:ascii="仿宋" w:eastAsia="仿宋" w:hAnsi="仿宋" w:cs="仿宋" w:hint="eastAsia"/>
                <w:bCs/>
                <w:sz w:val="28"/>
                <w:szCs w:val="28"/>
              </w:rPr>
              <w:t>预算金额</w:t>
            </w:r>
          </w:p>
        </w:tc>
      </w:tr>
      <w:tr w:rsidR="00B511F3" w14:paraId="5ABA91B4" w14:textId="77777777">
        <w:trPr>
          <w:trHeight w:hRule="exact" w:val="684"/>
        </w:trPr>
        <w:tc>
          <w:tcPr>
            <w:tcW w:w="808" w:type="dxa"/>
            <w:vAlign w:val="center"/>
          </w:tcPr>
          <w:p w14:paraId="4BC3FE40" w14:textId="77777777" w:rsidR="00B511F3" w:rsidRDefault="002307CD">
            <w:pPr>
              <w:widowControl/>
              <w:jc w:val="center"/>
              <w:rPr>
                <w:rFonts w:ascii="仿宋" w:eastAsia="仿宋" w:hAnsi="仿宋" w:cs="仿宋"/>
                <w:bCs/>
                <w:kern w:val="0"/>
                <w:sz w:val="28"/>
                <w:szCs w:val="28"/>
              </w:rPr>
            </w:pPr>
            <w:r>
              <w:rPr>
                <w:rFonts w:ascii="仿宋" w:eastAsia="仿宋" w:hAnsi="仿宋" w:cs="仿宋" w:hint="eastAsia"/>
                <w:bCs/>
                <w:kern w:val="0"/>
                <w:sz w:val="28"/>
                <w:szCs w:val="28"/>
              </w:rPr>
              <w:t>1</w:t>
            </w:r>
          </w:p>
        </w:tc>
        <w:tc>
          <w:tcPr>
            <w:tcW w:w="3137" w:type="dxa"/>
            <w:vAlign w:val="center"/>
          </w:tcPr>
          <w:p w14:paraId="38FDC6D3" w14:textId="77777777" w:rsidR="00B511F3" w:rsidRDefault="002307CD">
            <w:pPr>
              <w:jc w:val="center"/>
              <w:rPr>
                <w:rFonts w:ascii="仿宋" w:eastAsia="仿宋" w:hAnsi="仿宋" w:cs="仿宋"/>
                <w:bCs/>
                <w:sz w:val="28"/>
                <w:szCs w:val="28"/>
              </w:rPr>
            </w:pPr>
            <w:r>
              <w:rPr>
                <w:rFonts w:ascii="仿宋" w:eastAsia="仿宋" w:hAnsi="仿宋" w:cs="仿宋" w:hint="eastAsia"/>
                <w:sz w:val="28"/>
                <w:szCs w:val="28"/>
              </w:rPr>
              <w:t>双门立式普通冰箱</w:t>
            </w:r>
          </w:p>
        </w:tc>
        <w:tc>
          <w:tcPr>
            <w:tcW w:w="1774" w:type="dxa"/>
            <w:vAlign w:val="center"/>
          </w:tcPr>
          <w:p w14:paraId="7AC163DE" w14:textId="77777777" w:rsidR="00B511F3" w:rsidRDefault="002307CD">
            <w:pPr>
              <w:jc w:val="center"/>
              <w:rPr>
                <w:rFonts w:ascii="仿宋" w:eastAsia="仿宋" w:hAnsi="仿宋" w:cs="仿宋"/>
                <w:bCs/>
                <w:sz w:val="28"/>
                <w:szCs w:val="28"/>
              </w:rPr>
            </w:pPr>
            <w:r>
              <w:rPr>
                <w:rFonts w:ascii="仿宋" w:eastAsia="仿宋" w:hAnsi="仿宋" w:cs="仿宋" w:hint="eastAsia"/>
                <w:bCs/>
                <w:sz w:val="28"/>
                <w:szCs w:val="28"/>
              </w:rPr>
              <w:t>30</w:t>
            </w:r>
            <w:r>
              <w:rPr>
                <w:rFonts w:ascii="仿宋" w:eastAsia="仿宋" w:hAnsi="仿宋" w:cs="仿宋" w:hint="eastAsia"/>
                <w:bCs/>
                <w:sz w:val="28"/>
                <w:szCs w:val="28"/>
              </w:rPr>
              <w:t>个</w:t>
            </w:r>
          </w:p>
        </w:tc>
        <w:tc>
          <w:tcPr>
            <w:tcW w:w="3086" w:type="dxa"/>
            <w:vAlign w:val="center"/>
          </w:tcPr>
          <w:p w14:paraId="682125F8" w14:textId="77777777" w:rsidR="00B511F3" w:rsidRDefault="002307CD">
            <w:pPr>
              <w:jc w:val="center"/>
              <w:rPr>
                <w:rFonts w:ascii="仿宋" w:eastAsia="仿宋" w:hAnsi="仿宋" w:cs="仿宋"/>
                <w:bCs/>
                <w:sz w:val="28"/>
                <w:szCs w:val="28"/>
              </w:rPr>
            </w:pPr>
            <w:r>
              <w:rPr>
                <w:rFonts w:ascii="仿宋" w:eastAsia="仿宋" w:hAnsi="仿宋" w:cs="仿宋" w:hint="eastAsia"/>
                <w:bCs/>
                <w:sz w:val="28"/>
                <w:szCs w:val="28"/>
              </w:rPr>
              <w:t>80000</w:t>
            </w:r>
            <w:r>
              <w:rPr>
                <w:rFonts w:ascii="仿宋" w:eastAsia="仿宋" w:hAnsi="仿宋" w:cs="仿宋" w:hint="eastAsia"/>
                <w:bCs/>
                <w:sz w:val="28"/>
                <w:szCs w:val="28"/>
              </w:rPr>
              <w:t>元</w:t>
            </w:r>
          </w:p>
        </w:tc>
      </w:tr>
    </w:tbl>
    <w:p w14:paraId="3BE03C40" w14:textId="77777777" w:rsidR="00013A47" w:rsidRDefault="00013A47">
      <w:pPr>
        <w:pStyle w:val="a3"/>
        <w:widowControl/>
        <w:tabs>
          <w:tab w:val="left" w:pos="0"/>
        </w:tabs>
        <w:spacing w:beforeLines="100" w:before="312" w:line="360" w:lineRule="auto"/>
        <w:ind w:firstLine="562"/>
        <w:jc w:val="left"/>
        <w:outlineLvl w:val="2"/>
        <w:rPr>
          <w:rStyle w:val="NormalCharacter"/>
          <w:rFonts w:ascii="仿宋" w:eastAsia="仿宋" w:hAnsi="仿宋" w:cs="仿宋"/>
          <w:b/>
          <w:bCs/>
          <w:kern w:val="0"/>
          <w:sz w:val="28"/>
          <w:szCs w:val="28"/>
        </w:rPr>
      </w:pPr>
    </w:p>
    <w:p w14:paraId="427494D6" w14:textId="69F01EF3" w:rsidR="00B511F3" w:rsidRDefault="002307CD">
      <w:pPr>
        <w:pStyle w:val="a3"/>
        <w:widowControl/>
        <w:tabs>
          <w:tab w:val="left" w:pos="0"/>
        </w:tabs>
        <w:spacing w:beforeLines="100" w:before="312" w:line="360" w:lineRule="auto"/>
        <w:ind w:firstLine="562"/>
        <w:jc w:val="left"/>
        <w:outlineLvl w:val="2"/>
        <w:rPr>
          <w:rStyle w:val="NormalCharacter"/>
          <w:rFonts w:ascii="仿宋" w:eastAsia="仿宋" w:hAnsi="仿宋" w:cs="仿宋"/>
          <w:b/>
          <w:bCs/>
          <w:kern w:val="0"/>
          <w:sz w:val="28"/>
          <w:szCs w:val="28"/>
        </w:rPr>
      </w:pPr>
      <w:r>
        <w:rPr>
          <w:rStyle w:val="NormalCharacter"/>
          <w:rFonts w:ascii="仿宋" w:eastAsia="仿宋" w:hAnsi="仿宋" w:cs="仿宋" w:hint="eastAsia"/>
          <w:b/>
          <w:bCs/>
          <w:kern w:val="0"/>
          <w:sz w:val="28"/>
          <w:szCs w:val="28"/>
        </w:rPr>
        <w:t>2.</w:t>
      </w:r>
      <w:r>
        <w:rPr>
          <w:rStyle w:val="NormalCharacter"/>
          <w:rFonts w:ascii="仿宋" w:eastAsia="仿宋" w:hAnsi="仿宋" w:cs="仿宋" w:hint="eastAsia"/>
          <w:b/>
          <w:bCs/>
          <w:kern w:val="0"/>
          <w:sz w:val="28"/>
          <w:szCs w:val="28"/>
        </w:rPr>
        <w:t>具体技术参数要求</w:t>
      </w:r>
    </w:p>
    <w:tbl>
      <w:tblPr>
        <w:tblW w:w="8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4"/>
        <w:gridCol w:w="1682"/>
        <w:gridCol w:w="4965"/>
        <w:gridCol w:w="549"/>
        <w:gridCol w:w="578"/>
      </w:tblGrid>
      <w:tr w:rsidR="00B511F3" w14:paraId="2B54E87C" w14:textId="77777777" w:rsidTr="0098032A">
        <w:trPr>
          <w:jc w:val="center"/>
        </w:trPr>
        <w:tc>
          <w:tcPr>
            <w:tcW w:w="774" w:type="dxa"/>
            <w:shd w:val="clear" w:color="auto" w:fill="F2F2F2"/>
            <w:vAlign w:val="center"/>
          </w:tcPr>
          <w:p w14:paraId="0D7EA58B" w14:textId="77777777" w:rsidR="00B511F3" w:rsidRDefault="002307CD">
            <w:pPr>
              <w:jc w:val="center"/>
              <w:rPr>
                <w:rFonts w:ascii="仿宋" w:eastAsia="仿宋" w:hAnsi="仿宋" w:cs="仿宋"/>
                <w:sz w:val="28"/>
                <w:szCs w:val="28"/>
              </w:rPr>
            </w:pPr>
            <w:r>
              <w:rPr>
                <w:rFonts w:ascii="仿宋" w:eastAsia="仿宋" w:hAnsi="仿宋" w:cs="仿宋" w:hint="eastAsia"/>
                <w:sz w:val="28"/>
                <w:szCs w:val="28"/>
              </w:rPr>
              <w:lastRenderedPageBreak/>
              <w:t>序号</w:t>
            </w:r>
          </w:p>
        </w:tc>
        <w:tc>
          <w:tcPr>
            <w:tcW w:w="1682" w:type="dxa"/>
            <w:shd w:val="clear" w:color="auto" w:fill="F2F2F2"/>
            <w:vAlign w:val="center"/>
          </w:tcPr>
          <w:p w14:paraId="4EA18A21" w14:textId="77777777" w:rsidR="00B511F3" w:rsidRDefault="002307CD">
            <w:pPr>
              <w:jc w:val="center"/>
              <w:rPr>
                <w:rFonts w:ascii="仿宋" w:eastAsia="仿宋" w:hAnsi="仿宋" w:cs="仿宋"/>
                <w:sz w:val="28"/>
                <w:szCs w:val="28"/>
              </w:rPr>
            </w:pPr>
            <w:r>
              <w:rPr>
                <w:rFonts w:ascii="仿宋" w:eastAsia="仿宋" w:hAnsi="仿宋" w:cs="仿宋" w:hint="eastAsia"/>
                <w:sz w:val="28"/>
                <w:szCs w:val="28"/>
              </w:rPr>
              <w:t>设备名称</w:t>
            </w:r>
          </w:p>
        </w:tc>
        <w:tc>
          <w:tcPr>
            <w:tcW w:w="0" w:type="auto"/>
            <w:shd w:val="clear" w:color="auto" w:fill="F2F2F2"/>
            <w:vAlign w:val="center"/>
          </w:tcPr>
          <w:p w14:paraId="263CFC84" w14:textId="77777777" w:rsidR="00B511F3" w:rsidRDefault="002307CD">
            <w:pPr>
              <w:jc w:val="center"/>
              <w:rPr>
                <w:rFonts w:ascii="仿宋" w:eastAsia="仿宋" w:hAnsi="仿宋" w:cs="仿宋"/>
                <w:sz w:val="28"/>
                <w:szCs w:val="28"/>
              </w:rPr>
            </w:pPr>
            <w:r>
              <w:rPr>
                <w:rFonts w:ascii="仿宋" w:eastAsia="仿宋" w:hAnsi="仿宋" w:cs="仿宋" w:hint="eastAsia"/>
                <w:sz w:val="28"/>
                <w:szCs w:val="28"/>
              </w:rPr>
              <w:t>技术参数</w:t>
            </w:r>
            <w:r>
              <w:rPr>
                <w:rFonts w:ascii="仿宋" w:eastAsia="仿宋" w:hAnsi="仿宋" w:cs="仿宋" w:hint="eastAsia"/>
                <w:sz w:val="28"/>
                <w:szCs w:val="28"/>
              </w:rPr>
              <w:t>要求</w:t>
            </w:r>
          </w:p>
        </w:tc>
        <w:tc>
          <w:tcPr>
            <w:tcW w:w="0" w:type="auto"/>
            <w:shd w:val="clear" w:color="auto" w:fill="F2F2F2"/>
            <w:vAlign w:val="center"/>
          </w:tcPr>
          <w:p w14:paraId="0CB01658" w14:textId="77777777" w:rsidR="00B511F3" w:rsidRDefault="002307CD">
            <w:pPr>
              <w:jc w:val="center"/>
              <w:rPr>
                <w:rFonts w:ascii="仿宋" w:eastAsia="仿宋" w:hAnsi="仿宋" w:cs="仿宋"/>
                <w:sz w:val="28"/>
                <w:szCs w:val="28"/>
              </w:rPr>
            </w:pPr>
            <w:r>
              <w:rPr>
                <w:rFonts w:ascii="仿宋" w:eastAsia="仿宋" w:hAnsi="仿宋" w:cs="仿宋" w:hint="eastAsia"/>
                <w:sz w:val="28"/>
                <w:szCs w:val="28"/>
              </w:rPr>
              <w:t>数量</w:t>
            </w:r>
          </w:p>
        </w:tc>
        <w:tc>
          <w:tcPr>
            <w:tcW w:w="578" w:type="dxa"/>
            <w:shd w:val="clear" w:color="auto" w:fill="F2F2F2"/>
            <w:vAlign w:val="center"/>
          </w:tcPr>
          <w:p w14:paraId="5A55DEE5" w14:textId="77777777" w:rsidR="00B511F3" w:rsidRDefault="002307CD">
            <w:pPr>
              <w:jc w:val="center"/>
              <w:rPr>
                <w:rFonts w:ascii="仿宋" w:eastAsia="仿宋" w:hAnsi="仿宋" w:cs="仿宋"/>
                <w:sz w:val="28"/>
                <w:szCs w:val="28"/>
              </w:rPr>
            </w:pPr>
            <w:r>
              <w:rPr>
                <w:rFonts w:ascii="仿宋" w:eastAsia="仿宋" w:hAnsi="仿宋" w:cs="仿宋" w:hint="eastAsia"/>
                <w:sz w:val="28"/>
                <w:szCs w:val="28"/>
              </w:rPr>
              <w:t>单位</w:t>
            </w:r>
          </w:p>
        </w:tc>
      </w:tr>
      <w:tr w:rsidR="00B511F3" w14:paraId="5249E99A" w14:textId="77777777" w:rsidTr="0098032A">
        <w:trPr>
          <w:trHeight w:val="3292"/>
          <w:jc w:val="center"/>
        </w:trPr>
        <w:tc>
          <w:tcPr>
            <w:tcW w:w="774" w:type="dxa"/>
            <w:vAlign w:val="center"/>
          </w:tcPr>
          <w:p w14:paraId="7367A919" w14:textId="77777777" w:rsidR="00B511F3" w:rsidRDefault="002307CD">
            <w:pPr>
              <w:jc w:val="center"/>
              <w:rPr>
                <w:rFonts w:ascii="仿宋" w:eastAsia="仿宋" w:hAnsi="仿宋" w:cs="仿宋"/>
                <w:sz w:val="28"/>
                <w:szCs w:val="28"/>
              </w:rPr>
            </w:pPr>
            <w:r>
              <w:rPr>
                <w:rFonts w:ascii="仿宋" w:eastAsia="仿宋" w:hAnsi="仿宋" w:cs="仿宋" w:hint="eastAsia"/>
                <w:sz w:val="28"/>
                <w:szCs w:val="28"/>
              </w:rPr>
              <w:t>1</w:t>
            </w:r>
          </w:p>
        </w:tc>
        <w:tc>
          <w:tcPr>
            <w:tcW w:w="1682" w:type="dxa"/>
            <w:vAlign w:val="center"/>
          </w:tcPr>
          <w:p w14:paraId="6ACF0BEE" w14:textId="77777777" w:rsidR="00B511F3" w:rsidRDefault="002307CD">
            <w:pPr>
              <w:rPr>
                <w:rFonts w:ascii="仿宋" w:eastAsia="仿宋" w:hAnsi="仿宋" w:cs="仿宋"/>
                <w:sz w:val="28"/>
                <w:szCs w:val="28"/>
              </w:rPr>
            </w:pPr>
            <w:r>
              <w:rPr>
                <w:rFonts w:ascii="仿宋" w:eastAsia="仿宋" w:hAnsi="仿宋" w:cs="仿宋" w:hint="eastAsia"/>
                <w:sz w:val="28"/>
                <w:szCs w:val="28"/>
              </w:rPr>
              <w:t>双门立式普通冰箱</w:t>
            </w:r>
          </w:p>
        </w:tc>
        <w:tc>
          <w:tcPr>
            <w:tcW w:w="0" w:type="auto"/>
            <w:vAlign w:val="center"/>
          </w:tcPr>
          <w:p w14:paraId="2409A060" w14:textId="77777777" w:rsidR="00B511F3" w:rsidRDefault="002307CD">
            <w:pPr>
              <w:spacing w:line="360" w:lineRule="auto"/>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容积尺寸：</w:t>
            </w:r>
            <w:r>
              <w:rPr>
                <w:rFonts w:ascii="仿宋" w:eastAsia="仿宋" w:hAnsi="仿宋" w:cs="仿宋" w:hint="eastAsia"/>
                <w:sz w:val="28"/>
                <w:szCs w:val="28"/>
              </w:rPr>
              <w:t>冷藏室容积</w:t>
            </w:r>
            <w:r>
              <w:rPr>
                <w:rFonts w:ascii="仿宋" w:eastAsia="仿宋" w:hAnsi="仿宋" w:cs="仿宋" w:hint="eastAsia"/>
                <w:sz w:val="28"/>
                <w:szCs w:val="28"/>
              </w:rPr>
              <w:t>170-180L</w:t>
            </w:r>
            <w:r>
              <w:rPr>
                <w:rFonts w:ascii="仿宋" w:eastAsia="仿宋" w:hAnsi="仿宋" w:cs="仿宋" w:hint="eastAsia"/>
                <w:sz w:val="28"/>
                <w:szCs w:val="28"/>
              </w:rPr>
              <w:t>，冷冻室容积</w:t>
            </w:r>
            <w:r>
              <w:rPr>
                <w:rFonts w:ascii="仿宋" w:eastAsia="仿宋" w:hAnsi="仿宋" w:cs="仿宋" w:hint="eastAsia"/>
                <w:sz w:val="28"/>
                <w:szCs w:val="28"/>
              </w:rPr>
              <w:t>90</w:t>
            </w:r>
            <w:r>
              <w:rPr>
                <w:rFonts w:ascii="仿宋" w:eastAsia="仿宋" w:hAnsi="仿宋" w:cs="仿宋" w:hint="eastAsia"/>
                <w:sz w:val="28"/>
                <w:szCs w:val="28"/>
              </w:rPr>
              <w:t>-</w:t>
            </w:r>
            <w:r>
              <w:rPr>
                <w:rFonts w:ascii="仿宋" w:eastAsia="仿宋" w:hAnsi="仿宋" w:cs="仿宋" w:hint="eastAsia"/>
                <w:sz w:val="28"/>
                <w:szCs w:val="28"/>
              </w:rPr>
              <w:t>100</w:t>
            </w:r>
            <w:r>
              <w:rPr>
                <w:rFonts w:ascii="仿宋" w:eastAsia="仿宋" w:hAnsi="仿宋" w:cs="仿宋" w:hint="eastAsia"/>
                <w:sz w:val="28"/>
                <w:szCs w:val="28"/>
              </w:rPr>
              <w:t>L</w:t>
            </w:r>
            <w:r>
              <w:rPr>
                <w:rFonts w:ascii="仿宋" w:eastAsia="仿宋" w:hAnsi="仿宋" w:cs="仿宋" w:hint="eastAsia"/>
                <w:sz w:val="28"/>
                <w:szCs w:val="28"/>
              </w:rPr>
              <w:t>，</w:t>
            </w:r>
            <w:r>
              <w:rPr>
                <w:rFonts w:ascii="仿宋" w:eastAsia="仿宋" w:hAnsi="仿宋" w:cs="仿宋" w:hint="eastAsia"/>
                <w:sz w:val="28"/>
                <w:szCs w:val="28"/>
              </w:rPr>
              <w:t>长×宽×高</w:t>
            </w:r>
            <w:r>
              <w:rPr>
                <w:rFonts w:ascii="仿宋" w:eastAsia="仿宋" w:hAnsi="仿宋" w:cs="仿宋" w:hint="eastAsia"/>
                <w:sz w:val="28"/>
                <w:szCs w:val="28"/>
              </w:rPr>
              <w:t>=650</w:t>
            </w:r>
            <w:r>
              <w:rPr>
                <w:rFonts w:ascii="仿宋" w:eastAsia="仿宋" w:hAnsi="仿宋" w:cs="仿宋" w:hint="eastAsia"/>
                <w:sz w:val="28"/>
                <w:szCs w:val="28"/>
              </w:rPr>
              <w:t>㎜×</w:t>
            </w:r>
            <w:r>
              <w:rPr>
                <w:rFonts w:ascii="仿宋" w:eastAsia="仿宋" w:hAnsi="仿宋" w:cs="仿宋" w:hint="eastAsia"/>
                <w:sz w:val="28"/>
                <w:szCs w:val="28"/>
              </w:rPr>
              <w:t>620</w:t>
            </w:r>
            <w:r>
              <w:rPr>
                <w:rFonts w:ascii="仿宋" w:eastAsia="仿宋" w:hAnsi="仿宋" w:cs="仿宋" w:hint="eastAsia"/>
                <w:sz w:val="28"/>
                <w:szCs w:val="28"/>
              </w:rPr>
              <w:t>㎜×</w:t>
            </w:r>
            <w:r>
              <w:rPr>
                <w:rFonts w:ascii="仿宋" w:eastAsia="仿宋" w:hAnsi="仿宋" w:cs="仿宋" w:hint="eastAsia"/>
                <w:sz w:val="28"/>
                <w:szCs w:val="28"/>
              </w:rPr>
              <w:t>1760</w:t>
            </w:r>
            <w:r>
              <w:rPr>
                <w:rFonts w:ascii="仿宋" w:eastAsia="仿宋" w:hAnsi="仿宋" w:cs="仿宋" w:hint="eastAsia"/>
                <w:sz w:val="28"/>
                <w:szCs w:val="28"/>
              </w:rPr>
              <w:t>㎜</w:t>
            </w:r>
            <w:r>
              <w:rPr>
                <w:rFonts w:ascii="仿宋" w:eastAsia="仿宋" w:hAnsi="仿宋" w:cs="仿宋" w:hint="eastAsia"/>
                <w:sz w:val="28"/>
                <w:szCs w:val="28"/>
              </w:rPr>
              <w:t>；（尺寸（长、宽、高）及容积的响应范围可以在±</w:t>
            </w:r>
            <w:r>
              <w:rPr>
                <w:rFonts w:ascii="仿宋" w:eastAsia="仿宋" w:hAnsi="仿宋" w:cs="仿宋" w:hint="eastAsia"/>
                <w:sz w:val="28"/>
                <w:szCs w:val="28"/>
              </w:rPr>
              <w:t>10%</w:t>
            </w:r>
            <w:r>
              <w:rPr>
                <w:rFonts w:ascii="仿宋" w:eastAsia="仿宋" w:hAnsi="仿宋" w:cs="仿宋" w:hint="eastAsia"/>
                <w:sz w:val="28"/>
                <w:szCs w:val="28"/>
              </w:rPr>
              <w:t>内）</w:t>
            </w:r>
          </w:p>
          <w:p w14:paraId="205A408B" w14:textId="77777777" w:rsidR="00B511F3" w:rsidRDefault="002307CD">
            <w:pPr>
              <w:pStyle w:val="1"/>
              <w:spacing w:before="0" w:after="0" w:line="360" w:lineRule="auto"/>
              <w:rPr>
                <w:rFonts w:ascii="仿宋" w:eastAsia="仿宋" w:hAnsi="仿宋" w:cs="仿宋"/>
                <w:b w:val="0"/>
                <w:bCs w:val="0"/>
                <w:sz w:val="28"/>
                <w:szCs w:val="28"/>
              </w:rPr>
            </w:pPr>
            <w:r>
              <w:rPr>
                <w:rFonts w:ascii="仿宋" w:eastAsia="仿宋" w:hAnsi="仿宋" w:cs="仿宋" w:hint="eastAsia"/>
                <w:b w:val="0"/>
                <w:bCs w:val="0"/>
                <w:sz w:val="28"/>
                <w:szCs w:val="28"/>
              </w:rPr>
              <w:t xml:space="preserve">2. </w:t>
            </w:r>
            <w:r>
              <w:rPr>
                <w:rFonts w:ascii="仿宋" w:eastAsia="仿宋" w:hAnsi="仿宋" w:cs="仿宋" w:hint="eastAsia"/>
                <w:b w:val="0"/>
                <w:bCs w:val="0"/>
                <w:sz w:val="28"/>
                <w:szCs w:val="28"/>
              </w:rPr>
              <w:t>制冷方式：风冷；</w:t>
            </w:r>
          </w:p>
          <w:p w14:paraId="416ADAC7" w14:textId="77777777" w:rsidR="00B511F3" w:rsidRDefault="002307CD">
            <w:pPr>
              <w:pStyle w:val="1"/>
              <w:spacing w:before="0" w:after="0" w:line="360" w:lineRule="auto"/>
              <w:rPr>
                <w:rFonts w:ascii="仿宋" w:eastAsia="仿宋" w:hAnsi="仿宋" w:cs="仿宋"/>
                <w:b w:val="0"/>
                <w:bCs w:val="0"/>
                <w:sz w:val="28"/>
                <w:szCs w:val="28"/>
              </w:rPr>
            </w:pPr>
            <w:r>
              <w:rPr>
                <w:rFonts w:ascii="仿宋" w:eastAsia="仿宋" w:hAnsi="仿宋" w:cs="仿宋" w:hint="eastAsia"/>
                <w:b w:val="0"/>
                <w:bCs w:val="0"/>
                <w:sz w:val="28"/>
                <w:szCs w:val="28"/>
              </w:rPr>
              <w:t xml:space="preserve">3. </w:t>
            </w:r>
            <w:r>
              <w:rPr>
                <w:rFonts w:ascii="仿宋" w:eastAsia="仿宋" w:hAnsi="仿宋" w:cs="仿宋" w:hint="eastAsia"/>
                <w:b w:val="0"/>
                <w:bCs w:val="0"/>
                <w:sz w:val="28"/>
                <w:szCs w:val="28"/>
              </w:rPr>
              <w:t>控温方式：电脑控温；</w:t>
            </w:r>
          </w:p>
          <w:p w14:paraId="3B57ECAB" w14:textId="77777777" w:rsidR="00B511F3" w:rsidRDefault="002307CD">
            <w:pPr>
              <w:pStyle w:val="1"/>
              <w:spacing w:before="0" w:after="0" w:line="360" w:lineRule="auto"/>
              <w:rPr>
                <w:rFonts w:ascii="仿宋" w:eastAsia="仿宋" w:hAnsi="仿宋" w:cs="仿宋"/>
                <w:b w:val="0"/>
                <w:bCs w:val="0"/>
                <w:sz w:val="28"/>
                <w:szCs w:val="28"/>
              </w:rPr>
            </w:pPr>
            <w:r>
              <w:rPr>
                <w:rFonts w:ascii="仿宋" w:eastAsia="仿宋" w:hAnsi="仿宋" w:cs="仿宋" w:hint="eastAsia"/>
                <w:b w:val="0"/>
                <w:bCs w:val="0"/>
                <w:sz w:val="28"/>
                <w:szCs w:val="28"/>
              </w:rPr>
              <w:t xml:space="preserve">4. </w:t>
            </w:r>
            <w:r>
              <w:rPr>
                <w:rFonts w:ascii="仿宋" w:eastAsia="仿宋" w:hAnsi="仿宋" w:cs="仿宋" w:hint="eastAsia"/>
                <w:b w:val="0"/>
                <w:bCs w:val="0"/>
                <w:sz w:val="28"/>
                <w:szCs w:val="28"/>
              </w:rPr>
              <w:t>采用的压缩机使用环保无氟制冷剂，运行性能稳定，具备节能变频、低噪运行、自动除霜功能。</w:t>
            </w:r>
            <w:r>
              <w:rPr>
                <w:rFonts w:ascii="仿宋" w:eastAsia="仿宋" w:hAnsi="仿宋" w:cs="仿宋" w:hint="eastAsia"/>
                <w:b w:val="0"/>
                <w:bCs w:val="0"/>
                <w:sz w:val="28"/>
                <w:szCs w:val="28"/>
              </w:rPr>
              <w:t>能效比必须达到或高于</w:t>
            </w:r>
            <w:r>
              <w:rPr>
                <w:rFonts w:ascii="仿宋" w:eastAsia="仿宋" w:hAnsi="仿宋" w:cs="仿宋" w:hint="eastAsia"/>
                <w:b w:val="0"/>
                <w:bCs w:val="0"/>
                <w:sz w:val="28"/>
                <w:szCs w:val="28"/>
              </w:rPr>
              <w:t>2</w:t>
            </w:r>
            <w:r>
              <w:rPr>
                <w:rFonts w:ascii="仿宋" w:eastAsia="仿宋" w:hAnsi="仿宋" w:cs="仿宋" w:hint="eastAsia"/>
                <w:b w:val="0"/>
                <w:bCs w:val="0"/>
                <w:sz w:val="28"/>
                <w:szCs w:val="28"/>
              </w:rPr>
              <w:t>级能效标准。</w:t>
            </w:r>
          </w:p>
        </w:tc>
        <w:tc>
          <w:tcPr>
            <w:tcW w:w="0" w:type="auto"/>
            <w:vAlign w:val="center"/>
          </w:tcPr>
          <w:p w14:paraId="371F36EF" w14:textId="77777777" w:rsidR="00B511F3" w:rsidRDefault="002307CD">
            <w:pPr>
              <w:rPr>
                <w:rFonts w:ascii="仿宋" w:eastAsia="仿宋" w:hAnsi="仿宋" w:cs="仿宋"/>
                <w:sz w:val="28"/>
                <w:szCs w:val="28"/>
              </w:rPr>
            </w:pPr>
            <w:r>
              <w:rPr>
                <w:rFonts w:ascii="仿宋" w:eastAsia="仿宋" w:hAnsi="仿宋" w:cs="仿宋" w:hint="eastAsia"/>
                <w:sz w:val="28"/>
                <w:szCs w:val="28"/>
              </w:rPr>
              <w:t>30</w:t>
            </w:r>
          </w:p>
        </w:tc>
        <w:tc>
          <w:tcPr>
            <w:tcW w:w="578" w:type="dxa"/>
            <w:vAlign w:val="center"/>
          </w:tcPr>
          <w:p w14:paraId="438B4E5C" w14:textId="77777777" w:rsidR="00B511F3" w:rsidRDefault="002307CD">
            <w:pPr>
              <w:rPr>
                <w:rFonts w:ascii="仿宋" w:eastAsia="仿宋" w:hAnsi="仿宋" w:cs="仿宋"/>
                <w:sz w:val="28"/>
                <w:szCs w:val="28"/>
              </w:rPr>
            </w:pPr>
            <w:proofErr w:type="gramStart"/>
            <w:r>
              <w:rPr>
                <w:rFonts w:ascii="仿宋" w:eastAsia="仿宋" w:hAnsi="仿宋" w:cs="仿宋" w:hint="eastAsia"/>
                <w:sz w:val="28"/>
                <w:szCs w:val="28"/>
              </w:rPr>
              <w:t>个</w:t>
            </w:r>
            <w:proofErr w:type="gramEnd"/>
          </w:p>
        </w:tc>
      </w:tr>
    </w:tbl>
    <w:p w14:paraId="78938C0A" w14:textId="77777777" w:rsidR="00B511F3" w:rsidRDefault="002307CD">
      <w:pPr>
        <w:pStyle w:val="a3"/>
        <w:widowControl/>
        <w:tabs>
          <w:tab w:val="left" w:pos="0"/>
        </w:tabs>
        <w:spacing w:beforeLines="100" w:before="312" w:line="360" w:lineRule="auto"/>
        <w:ind w:firstLine="562"/>
        <w:jc w:val="left"/>
        <w:outlineLvl w:val="2"/>
        <w:rPr>
          <w:rStyle w:val="NormalCharacter"/>
          <w:rFonts w:ascii="仿宋" w:eastAsia="仿宋" w:hAnsi="仿宋" w:cs="仿宋"/>
          <w:b/>
          <w:bCs/>
          <w:kern w:val="0"/>
          <w:sz w:val="28"/>
          <w:szCs w:val="28"/>
        </w:rPr>
      </w:pPr>
      <w:r>
        <w:rPr>
          <w:rStyle w:val="NormalCharacter"/>
          <w:rFonts w:ascii="仿宋" w:eastAsia="仿宋" w:hAnsi="仿宋" w:cs="仿宋" w:hint="eastAsia"/>
          <w:b/>
          <w:bCs/>
          <w:kern w:val="0"/>
          <w:sz w:val="28"/>
          <w:szCs w:val="28"/>
        </w:rPr>
        <w:t>3.</w:t>
      </w:r>
      <w:r>
        <w:rPr>
          <w:rStyle w:val="NormalCharacter"/>
          <w:rFonts w:ascii="仿宋" w:eastAsia="仿宋" w:hAnsi="仿宋" w:cs="仿宋" w:hint="eastAsia"/>
          <w:b/>
          <w:bCs/>
          <w:kern w:val="0"/>
          <w:sz w:val="28"/>
          <w:szCs w:val="28"/>
        </w:rPr>
        <w:t>其他技术要求</w:t>
      </w:r>
    </w:p>
    <w:p w14:paraId="4F704655" w14:textId="77777777" w:rsidR="00B511F3" w:rsidRDefault="002307CD">
      <w:pPr>
        <w:widowControl/>
        <w:shd w:val="clear" w:color="auto" w:fill="FFFFFF"/>
        <w:wordWrap w:val="0"/>
        <w:spacing w:before="240" w:after="240"/>
        <w:ind w:right="51" w:firstLineChars="175" w:firstLine="49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、提供符合</w:t>
      </w:r>
      <w:r>
        <w:rPr>
          <w:rFonts w:ascii="仿宋" w:eastAsia="仿宋" w:hAnsi="仿宋" w:cs="仿宋" w:hint="eastAsia"/>
          <w:color w:val="000000"/>
          <w:kern w:val="0"/>
          <w:sz w:val="28"/>
          <w:szCs w:val="28"/>
        </w:rPr>
        <w:t>产品需求表中</w:t>
      </w:r>
      <w:r>
        <w:rPr>
          <w:rFonts w:ascii="仿宋" w:eastAsia="仿宋" w:hAnsi="仿宋" w:cs="仿宋" w:hint="eastAsia"/>
          <w:color w:val="000000"/>
          <w:kern w:val="0"/>
          <w:sz w:val="28"/>
          <w:szCs w:val="28"/>
        </w:rPr>
        <w:t>要求的</w:t>
      </w:r>
      <w:r>
        <w:rPr>
          <w:rFonts w:ascii="仿宋" w:eastAsia="仿宋" w:hAnsi="仿宋" w:cs="仿宋" w:hint="eastAsia"/>
          <w:color w:val="000000"/>
          <w:kern w:val="0"/>
          <w:sz w:val="28"/>
          <w:szCs w:val="28"/>
        </w:rPr>
        <w:t>一线品牌</w:t>
      </w:r>
      <w:r>
        <w:rPr>
          <w:rFonts w:ascii="仿宋" w:eastAsia="仿宋" w:hAnsi="仿宋" w:cs="仿宋" w:hint="eastAsia"/>
          <w:color w:val="000000"/>
          <w:kern w:val="0"/>
          <w:sz w:val="28"/>
          <w:szCs w:val="28"/>
        </w:rPr>
        <w:t>产品</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如：西门子、海尔、美的等）</w:t>
      </w:r>
      <w:r>
        <w:rPr>
          <w:rFonts w:ascii="仿宋" w:eastAsia="仿宋" w:hAnsi="仿宋" w:cs="仿宋" w:hint="eastAsia"/>
          <w:color w:val="000000"/>
          <w:kern w:val="0"/>
          <w:sz w:val="28"/>
          <w:szCs w:val="28"/>
        </w:rPr>
        <w:t>。</w:t>
      </w:r>
    </w:p>
    <w:p w14:paraId="2146F788" w14:textId="77777777" w:rsidR="00B511F3" w:rsidRDefault="002307CD">
      <w:pPr>
        <w:widowControl/>
        <w:shd w:val="clear" w:color="auto" w:fill="FFFFFF"/>
        <w:wordWrap w:val="0"/>
        <w:spacing w:before="240" w:after="240"/>
        <w:ind w:right="51" w:firstLineChars="175" w:firstLine="49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、产品为原制造商制造的全新合格产品，来源渠道合法；无侵权行为、表面无划损、无破损、无任何缺陷隐患及安全隐患、在中国境内可依常规安全合法使用，采购人随机抽查产品的出厂证明或产品合格证明。</w:t>
      </w:r>
    </w:p>
    <w:p w14:paraId="3A92EF47" w14:textId="77777777" w:rsidR="00B511F3" w:rsidRDefault="002307CD">
      <w:pPr>
        <w:widowControl/>
        <w:shd w:val="clear" w:color="auto" w:fill="FFFFFF"/>
        <w:wordWrap w:val="0"/>
        <w:spacing w:before="240" w:after="240"/>
        <w:ind w:right="51" w:firstLineChars="175" w:firstLine="490"/>
        <w:jc w:val="left"/>
        <w:rPr>
          <w:rFonts w:ascii="仿宋" w:eastAsia="仿宋" w:hAnsi="仿宋" w:cs="仿宋"/>
          <w:color w:val="FF0000"/>
          <w:kern w:val="0"/>
          <w:sz w:val="28"/>
          <w:szCs w:val="28"/>
        </w:rPr>
      </w:pPr>
      <w:r>
        <w:rPr>
          <w:rFonts w:ascii="仿宋" w:eastAsia="仿宋" w:hAnsi="仿宋" w:cs="仿宋" w:hint="eastAsia"/>
          <w:color w:val="000000"/>
          <w:kern w:val="0"/>
          <w:sz w:val="28"/>
          <w:szCs w:val="28"/>
        </w:rPr>
        <w:lastRenderedPageBreak/>
        <w:t>3</w:t>
      </w:r>
      <w:r>
        <w:rPr>
          <w:rFonts w:ascii="仿宋" w:eastAsia="仿宋" w:hAnsi="仿宋" w:cs="仿宋" w:hint="eastAsia"/>
          <w:color w:val="000000"/>
          <w:kern w:val="0"/>
          <w:sz w:val="28"/>
          <w:szCs w:val="28"/>
        </w:rPr>
        <w:t>、产品质量</w:t>
      </w:r>
      <w:r>
        <w:rPr>
          <w:rFonts w:ascii="仿宋" w:eastAsia="仿宋" w:hAnsi="仿宋" w:cs="仿宋" w:hint="eastAsia"/>
          <w:color w:val="000000"/>
          <w:kern w:val="0"/>
          <w:sz w:val="28"/>
          <w:szCs w:val="28"/>
        </w:rPr>
        <w:t>与能效</w:t>
      </w:r>
      <w:r>
        <w:rPr>
          <w:rFonts w:ascii="仿宋" w:eastAsia="仿宋" w:hAnsi="仿宋" w:cs="仿宋" w:hint="eastAsia"/>
          <w:color w:val="000000"/>
          <w:kern w:val="0"/>
          <w:sz w:val="28"/>
          <w:szCs w:val="28"/>
        </w:rPr>
        <w:t>必须符合相应的国家和行业产品质量标准，实行产品质量三包（包质量、包退、包换）。</w:t>
      </w:r>
      <w:r>
        <w:rPr>
          <w:rFonts w:ascii="仿宋" w:eastAsia="仿宋" w:hAnsi="仿宋" w:cs="仿宋" w:hint="eastAsia"/>
          <w:color w:val="FF0000"/>
          <w:kern w:val="0"/>
          <w:sz w:val="28"/>
          <w:szCs w:val="28"/>
        </w:rPr>
        <w:t>整机保修</w:t>
      </w:r>
      <w:r>
        <w:rPr>
          <w:rFonts w:ascii="仿宋" w:eastAsia="仿宋" w:hAnsi="仿宋" w:cs="仿宋" w:hint="eastAsia"/>
          <w:color w:val="FF0000"/>
          <w:kern w:val="0"/>
          <w:sz w:val="28"/>
          <w:szCs w:val="28"/>
        </w:rPr>
        <w:t>1</w:t>
      </w:r>
      <w:r>
        <w:rPr>
          <w:rFonts w:ascii="仿宋" w:eastAsia="仿宋" w:hAnsi="仿宋" w:cs="仿宋" w:hint="eastAsia"/>
          <w:color w:val="FF0000"/>
          <w:kern w:val="0"/>
          <w:sz w:val="28"/>
          <w:szCs w:val="28"/>
        </w:rPr>
        <w:t>年。</w:t>
      </w:r>
    </w:p>
    <w:p w14:paraId="31F24C96" w14:textId="77777777" w:rsidR="00B511F3" w:rsidRDefault="002307CD">
      <w:pPr>
        <w:ind w:firstLineChars="175" w:firstLine="490"/>
        <w:rPr>
          <w:rFonts w:ascii="仿宋" w:eastAsia="仿宋" w:hAnsi="仿宋" w:cs="仿宋"/>
          <w:color w:val="000000"/>
          <w:kern w:val="0"/>
          <w:sz w:val="28"/>
          <w:szCs w:val="28"/>
        </w:rPr>
      </w:pP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、因生产厂家停产造成的缺货或断货，成交供应商无法供应的</w:t>
      </w:r>
      <w:r>
        <w:rPr>
          <w:rFonts w:ascii="仿宋" w:eastAsia="仿宋" w:hAnsi="仿宋" w:cs="仿宋" w:hint="eastAsia"/>
          <w:color w:val="000000"/>
          <w:kern w:val="0"/>
          <w:sz w:val="28"/>
          <w:szCs w:val="28"/>
        </w:rPr>
        <w:t>产品</w:t>
      </w:r>
      <w:r>
        <w:rPr>
          <w:rFonts w:ascii="仿宋" w:eastAsia="仿宋" w:hAnsi="仿宋" w:cs="仿宋" w:hint="eastAsia"/>
          <w:color w:val="000000"/>
          <w:kern w:val="0"/>
          <w:sz w:val="28"/>
          <w:szCs w:val="28"/>
        </w:rPr>
        <w:t>，征得采购方同意后，可以用优于或等于同质量的</w:t>
      </w:r>
      <w:r>
        <w:rPr>
          <w:rFonts w:ascii="仿宋" w:eastAsia="仿宋" w:hAnsi="仿宋" w:cs="仿宋" w:hint="eastAsia"/>
          <w:color w:val="000000"/>
          <w:kern w:val="0"/>
          <w:sz w:val="28"/>
          <w:szCs w:val="28"/>
        </w:rPr>
        <w:t>产品</w:t>
      </w:r>
      <w:r>
        <w:rPr>
          <w:rFonts w:ascii="仿宋" w:eastAsia="仿宋" w:hAnsi="仿宋" w:cs="仿宋" w:hint="eastAsia"/>
          <w:color w:val="000000"/>
          <w:kern w:val="0"/>
          <w:sz w:val="28"/>
          <w:szCs w:val="28"/>
        </w:rPr>
        <w:t>代替（提供生产厂家停产的证明材料及替代</w:t>
      </w:r>
      <w:r>
        <w:rPr>
          <w:rFonts w:ascii="仿宋" w:eastAsia="仿宋" w:hAnsi="仿宋" w:cs="仿宋" w:hint="eastAsia"/>
          <w:color w:val="000000"/>
          <w:kern w:val="0"/>
          <w:sz w:val="28"/>
          <w:szCs w:val="28"/>
        </w:rPr>
        <w:t>产品</w:t>
      </w:r>
      <w:r>
        <w:rPr>
          <w:rFonts w:ascii="仿宋" w:eastAsia="仿宋" w:hAnsi="仿宋" w:cs="仿宋" w:hint="eastAsia"/>
          <w:color w:val="000000"/>
          <w:kern w:val="0"/>
          <w:sz w:val="28"/>
          <w:szCs w:val="28"/>
        </w:rPr>
        <w:t>质量等于或优于原</w:t>
      </w:r>
      <w:r>
        <w:rPr>
          <w:rFonts w:ascii="仿宋" w:eastAsia="仿宋" w:hAnsi="仿宋" w:cs="仿宋" w:hint="eastAsia"/>
          <w:color w:val="000000"/>
          <w:kern w:val="0"/>
          <w:sz w:val="28"/>
          <w:szCs w:val="28"/>
        </w:rPr>
        <w:t>产品</w:t>
      </w:r>
      <w:r>
        <w:rPr>
          <w:rFonts w:ascii="仿宋" w:eastAsia="仿宋" w:hAnsi="仿宋" w:cs="仿宋" w:hint="eastAsia"/>
          <w:color w:val="000000"/>
          <w:kern w:val="0"/>
          <w:sz w:val="28"/>
          <w:szCs w:val="28"/>
        </w:rPr>
        <w:t>的依据），价格不变。</w:t>
      </w:r>
    </w:p>
    <w:p w14:paraId="3770EF82" w14:textId="77777777" w:rsidR="00B511F3" w:rsidRDefault="002307CD">
      <w:pPr>
        <w:spacing w:line="360" w:lineRule="auto"/>
        <w:jc w:val="center"/>
        <w:outlineLvl w:val="1"/>
        <w:rPr>
          <w:rFonts w:ascii="宋体" w:hAnsi="宋体"/>
          <w:b/>
          <w:sz w:val="28"/>
          <w:szCs w:val="28"/>
          <w:shd w:val="clear" w:color="auto" w:fill="FFFFFF"/>
        </w:rPr>
      </w:pPr>
      <w:r>
        <w:rPr>
          <w:rFonts w:ascii="宋体" w:hAnsi="宋体" w:hint="eastAsia"/>
          <w:b/>
          <w:sz w:val="28"/>
          <w:szCs w:val="28"/>
          <w:shd w:val="clear" w:color="auto" w:fill="FFFFFF"/>
        </w:rPr>
        <w:t>三</w:t>
      </w:r>
      <w:r>
        <w:rPr>
          <w:rFonts w:ascii="宋体" w:hAnsi="宋体" w:hint="eastAsia"/>
          <w:b/>
          <w:sz w:val="28"/>
          <w:szCs w:val="28"/>
          <w:shd w:val="clear" w:color="auto" w:fill="FFFFFF"/>
        </w:rPr>
        <w:t>、采购项目</w:t>
      </w:r>
      <w:r>
        <w:rPr>
          <w:rFonts w:ascii="宋体" w:hAnsi="宋体" w:hint="eastAsia"/>
          <w:b/>
          <w:sz w:val="28"/>
          <w:szCs w:val="28"/>
          <w:shd w:val="clear" w:color="auto" w:fill="FFFFFF"/>
        </w:rPr>
        <w:t>商务</w:t>
      </w:r>
      <w:r>
        <w:rPr>
          <w:rFonts w:ascii="宋体" w:hAnsi="宋体" w:hint="eastAsia"/>
          <w:b/>
          <w:sz w:val="28"/>
          <w:szCs w:val="28"/>
          <w:shd w:val="clear" w:color="auto" w:fill="FFFFFF"/>
        </w:rPr>
        <w:t>要求</w:t>
      </w:r>
    </w:p>
    <w:p w14:paraId="02A11FFA" w14:textId="77777777" w:rsidR="00B511F3" w:rsidRDefault="002307CD">
      <w:pPr>
        <w:pStyle w:val="a3"/>
        <w:widowControl/>
        <w:tabs>
          <w:tab w:val="left" w:pos="0"/>
        </w:tabs>
        <w:spacing w:beforeLines="100" w:before="312"/>
        <w:ind w:firstLine="562"/>
        <w:outlineLvl w:val="2"/>
        <w:rPr>
          <w:rFonts w:ascii="仿宋" w:eastAsia="仿宋" w:hAnsi="仿宋" w:cs="仿宋"/>
          <w:sz w:val="28"/>
          <w:szCs w:val="28"/>
        </w:rPr>
      </w:pPr>
      <w:r>
        <w:rPr>
          <w:rStyle w:val="NormalCharacter"/>
          <w:rFonts w:ascii="仿宋" w:eastAsia="仿宋" w:hAnsi="仿宋" w:cs="仿宋" w:hint="eastAsia"/>
          <w:b/>
          <w:bCs/>
          <w:kern w:val="0"/>
          <w:sz w:val="28"/>
          <w:szCs w:val="28"/>
        </w:rPr>
        <w:t>1</w:t>
      </w:r>
      <w:r>
        <w:rPr>
          <w:rStyle w:val="NormalCharacter"/>
          <w:rFonts w:ascii="仿宋" w:eastAsia="仿宋" w:hAnsi="仿宋" w:cs="仿宋" w:hint="eastAsia"/>
          <w:b/>
          <w:bCs/>
          <w:kern w:val="0"/>
          <w:sz w:val="28"/>
          <w:szCs w:val="28"/>
        </w:rPr>
        <w:t>、标的提供时间：</w:t>
      </w:r>
      <w:r>
        <w:rPr>
          <w:rStyle w:val="NormalCharacter"/>
          <w:rFonts w:ascii="仿宋" w:eastAsia="仿宋" w:hAnsi="仿宋" w:cs="仿宋" w:hint="eastAsia"/>
          <w:kern w:val="0"/>
          <w:sz w:val="28"/>
          <w:szCs w:val="28"/>
        </w:rPr>
        <w:t>自合同签订</w:t>
      </w:r>
      <w:r>
        <w:rPr>
          <w:rFonts w:ascii="仿宋" w:eastAsia="仿宋" w:hAnsi="仿宋" w:cs="仿宋" w:hint="eastAsia"/>
          <w:sz w:val="28"/>
          <w:szCs w:val="28"/>
        </w:rPr>
        <w:t>生效之日起，供货年限为</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中标人按照采购人要求分阶段供货，每次收到采购人供货需求后，在</w:t>
      </w:r>
      <w:r>
        <w:rPr>
          <w:rFonts w:ascii="仿宋" w:eastAsia="仿宋" w:hAnsi="仿宋" w:cs="仿宋" w:hint="eastAsia"/>
          <w:sz w:val="28"/>
          <w:szCs w:val="28"/>
        </w:rPr>
        <w:t>7</w:t>
      </w:r>
      <w:r>
        <w:rPr>
          <w:rFonts w:ascii="仿宋" w:eastAsia="仿宋" w:hAnsi="仿宋" w:cs="仿宋" w:hint="eastAsia"/>
          <w:sz w:val="28"/>
          <w:szCs w:val="28"/>
        </w:rPr>
        <w:t>日内完成供货及安装。</w:t>
      </w:r>
    </w:p>
    <w:p w14:paraId="7A5473D0" w14:textId="77777777" w:rsidR="00B511F3" w:rsidRDefault="002307CD">
      <w:pPr>
        <w:pStyle w:val="a3"/>
        <w:widowControl/>
        <w:tabs>
          <w:tab w:val="left" w:pos="0"/>
        </w:tabs>
        <w:spacing w:beforeLines="100" w:before="312"/>
        <w:ind w:firstLine="562"/>
        <w:outlineLvl w:val="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、标的提供地点：</w:t>
      </w:r>
      <w:r>
        <w:rPr>
          <w:rFonts w:ascii="仿宋" w:eastAsia="仿宋" w:hAnsi="仿宋" w:cs="仿宋" w:hint="eastAsia"/>
          <w:sz w:val="28"/>
          <w:szCs w:val="28"/>
        </w:rPr>
        <w:t>采购人指定地点（</w:t>
      </w:r>
      <w:r>
        <w:rPr>
          <w:rFonts w:ascii="仿宋" w:eastAsia="仿宋" w:hAnsi="仿宋" w:cs="仿宋" w:hint="eastAsia"/>
          <w:bCs/>
          <w:sz w:val="28"/>
          <w:szCs w:val="28"/>
        </w:rPr>
        <w:t>山</w:t>
      </w:r>
      <w:proofErr w:type="gramStart"/>
      <w:r>
        <w:rPr>
          <w:rFonts w:ascii="仿宋" w:eastAsia="仿宋" w:hAnsi="仿宋" w:cs="仿宋" w:hint="eastAsia"/>
          <w:bCs/>
          <w:sz w:val="28"/>
          <w:szCs w:val="28"/>
        </w:rPr>
        <w:t>市禅城区禅港</w:t>
      </w:r>
      <w:proofErr w:type="gramEnd"/>
      <w:r>
        <w:rPr>
          <w:rFonts w:ascii="仿宋" w:eastAsia="仿宋" w:hAnsi="仿宋" w:cs="仿宋" w:hint="eastAsia"/>
          <w:bCs/>
          <w:sz w:val="28"/>
          <w:szCs w:val="28"/>
        </w:rPr>
        <w:t>路</w:t>
      </w:r>
      <w:r>
        <w:rPr>
          <w:rFonts w:ascii="仿宋" w:eastAsia="仿宋" w:hAnsi="仿宋" w:cs="仿宋" w:hint="eastAsia"/>
          <w:bCs/>
          <w:sz w:val="28"/>
          <w:szCs w:val="28"/>
        </w:rPr>
        <w:t>9</w:t>
      </w:r>
      <w:r>
        <w:rPr>
          <w:rFonts w:ascii="仿宋" w:eastAsia="仿宋" w:hAnsi="仿宋" w:cs="仿宋" w:hint="eastAsia"/>
          <w:bCs/>
          <w:sz w:val="28"/>
          <w:szCs w:val="28"/>
        </w:rPr>
        <w:t>号</w:t>
      </w:r>
      <w:r>
        <w:rPr>
          <w:rFonts w:ascii="仿宋" w:eastAsia="仿宋" w:hAnsi="仿宋" w:cs="仿宋" w:hint="eastAsia"/>
          <w:bCs/>
          <w:sz w:val="28"/>
          <w:szCs w:val="28"/>
        </w:rPr>
        <w:t>1-10</w:t>
      </w:r>
      <w:r>
        <w:rPr>
          <w:rFonts w:ascii="仿宋" w:eastAsia="仿宋" w:hAnsi="仿宋" w:cs="仿宋" w:hint="eastAsia"/>
          <w:bCs/>
          <w:sz w:val="28"/>
          <w:szCs w:val="28"/>
        </w:rPr>
        <w:t>座</w:t>
      </w:r>
      <w:r>
        <w:rPr>
          <w:rFonts w:ascii="仿宋" w:eastAsia="仿宋" w:hAnsi="仿宋" w:cs="仿宋" w:hint="eastAsia"/>
          <w:bCs/>
          <w:sz w:val="28"/>
          <w:szCs w:val="28"/>
        </w:rPr>
        <w:t>佛山市第二人民医院</w:t>
      </w:r>
      <w:proofErr w:type="gramStart"/>
      <w:r>
        <w:rPr>
          <w:rFonts w:ascii="仿宋" w:eastAsia="仿宋" w:hAnsi="仿宋" w:cs="仿宋" w:hint="eastAsia"/>
          <w:bCs/>
          <w:sz w:val="28"/>
          <w:szCs w:val="28"/>
        </w:rPr>
        <w:t>绿岛湖院区</w:t>
      </w:r>
      <w:proofErr w:type="gramEnd"/>
      <w:r>
        <w:rPr>
          <w:rFonts w:ascii="仿宋" w:eastAsia="仿宋" w:hAnsi="仿宋" w:cs="仿宋" w:hint="eastAsia"/>
          <w:sz w:val="28"/>
          <w:szCs w:val="28"/>
        </w:rPr>
        <w:t>）。</w:t>
      </w:r>
    </w:p>
    <w:p w14:paraId="14EBE309" w14:textId="77777777" w:rsidR="00B511F3" w:rsidRDefault="002307CD">
      <w:pPr>
        <w:pStyle w:val="a3"/>
        <w:widowControl/>
        <w:tabs>
          <w:tab w:val="left" w:pos="0"/>
        </w:tabs>
        <w:spacing w:beforeLines="100" w:before="312"/>
        <w:ind w:firstLine="562"/>
        <w:outlineLvl w:val="2"/>
        <w:rPr>
          <w:rFonts w:ascii="仿宋" w:eastAsia="仿宋" w:hAnsi="仿宋" w:cs="仿宋"/>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、付款方式：</w:t>
      </w:r>
      <w:r>
        <w:rPr>
          <w:rFonts w:ascii="仿宋" w:eastAsia="仿宋" w:hAnsi="仿宋" w:cs="仿宋" w:hint="eastAsia"/>
          <w:sz w:val="28"/>
          <w:szCs w:val="28"/>
        </w:rPr>
        <w:t>按每月实际的供货数量进行结算，</w:t>
      </w:r>
      <w:r>
        <w:rPr>
          <w:rFonts w:ascii="仿宋" w:eastAsia="仿宋" w:hAnsi="仿宋" w:cs="仿宋" w:hint="eastAsia"/>
          <w:sz w:val="28"/>
          <w:szCs w:val="28"/>
        </w:rPr>
        <w:t>中标供应商在每月</w:t>
      </w:r>
      <w:r>
        <w:rPr>
          <w:rFonts w:ascii="仿宋" w:eastAsia="仿宋" w:hAnsi="仿宋" w:cs="仿宋" w:hint="eastAsia"/>
          <w:sz w:val="28"/>
          <w:szCs w:val="28"/>
        </w:rPr>
        <w:t>20</w:t>
      </w:r>
      <w:r>
        <w:rPr>
          <w:rFonts w:ascii="仿宋" w:eastAsia="仿宋" w:hAnsi="仿宋" w:cs="仿宋" w:hint="eastAsia"/>
          <w:sz w:val="28"/>
          <w:szCs w:val="28"/>
        </w:rPr>
        <w:t>日前开据正规发票及物品清单给采购人，采购人确认无误后在</w:t>
      </w:r>
      <w:r>
        <w:rPr>
          <w:rFonts w:ascii="仿宋" w:eastAsia="仿宋" w:hAnsi="仿宋" w:cs="仿宋" w:hint="eastAsia"/>
          <w:sz w:val="28"/>
          <w:szCs w:val="28"/>
        </w:rPr>
        <w:t>30</w:t>
      </w:r>
      <w:r>
        <w:rPr>
          <w:rFonts w:ascii="仿宋" w:eastAsia="仿宋" w:hAnsi="仿宋" w:cs="仿宋" w:hint="eastAsia"/>
          <w:sz w:val="28"/>
          <w:szCs w:val="28"/>
        </w:rPr>
        <w:t>日</w:t>
      </w:r>
      <w:r>
        <w:rPr>
          <w:rFonts w:ascii="仿宋" w:eastAsia="仿宋" w:hAnsi="仿宋" w:cs="仿宋" w:hint="eastAsia"/>
          <w:sz w:val="28"/>
          <w:szCs w:val="28"/>
        </w:rPr>
        <w:t>内向</w:t>
      </w:r>
      <w:r>
        <w:rPr>
          <w:rFonts w:ascii="仿宋" w:eastAsia="仿宋" w:hAnsi="仿宋" w:cs="仿宋" w:hint="eastAsia"/>
          <w:sz w:val="28"/>
          <w:szCs w:val="28"/>
        </w:rPr>
        <w:t>中标人</w:t>
      </w:r>
      <w:r>
        <w:rPr>
          <w:rFonts w:ascii="仿宋" w:eastAsia="仿宋" w:hAnsi="仿宋" w:cs="仿宋" w:hint="eastAsia"/>
          <w:sz w:val="28"/>
          <w:szCs w:val="28"/>
        </w:rPr>
        <w:t>支付货款。</w:t>
      </w:r>
    </w:p>
    <w:p w14:paraId="38718D0A" w14:textId="77777777" w:rsidR="00B511F3" w:rsidRDefault="002307CD">
      <w:pPr>
        <w:pStyle w:val="a3"/>
        <w:widowControl/>
        <w:tabs>
          <w:tab w:val="left" w:pos="0"/>
        </w:tabs>
        <w:spacing w:beforeLines="100" w:before="312"/>
        <w:ind w:firstLine="562"/>
        <w:outlineLvl w:val="2"/>
        <w:rPr>
          <w:rFonts w:ascii="仿宋" w:eastAsia="仿宋" w:hAnsi="仿宋" w:cs="仿宋"/>
          <w:sz w:val="28"/>
          <w:szCs w:val="28"/>
        </w:rPr>
      </w:pPr>
      <w:r>
        <w:rPr>
          <w:rFonts w:ascii="仿宋" w:eastAsia="仿宋" w:hAnsi="仿宋" w:cs="仿宋" w:hint="eastAsia"/>
          <w:b/>
          <w:bCs/>
          <w:sz w:val="28"/>
          <w:szCs w:val="28"/>
        </w:rPr>
        <w:t>4</w:t>
      </w:r>
      <w:r>
        <w:rPr>
          <w:rFonts w:ascii="仿宋" w:eastAsia="仿宋" w:hAnsi="仿宋" w:cs="仿宋" w:hint="eastAsia"/>
          <w:b/>
          <w:bCs/>
          <w:sz w:val="28"/>
          <w:szCs w:val="28"/>
        </w:rPr>
        <w:t>、报价方式：</w:t>
      </w:r>
      <w:r>
        <w:rPr>
          <w:rFonts w:ascii="仿宋" w:eastAsia="仿宋" w:hAnsi="仿宋" w:cs="仿宋" w:hint="eastAsia"/>
          <w:sz w:val="28"/>
          <w:szCs w:val="28"/>
        </w:rPr>
        <w:t>报价方式为广东省佛山市目的地交付验收价，均涵盖报价要求之一切费用。报价中必须包含设备及零配件的购置和安装、运输、保险、装卸、培训辅导、质保期售后服务、全额含税发票、雇员费用、合同实施过程中的应预见或不可预见费用等，报价不得高于项目限价，否则视为无效报价处理。</w:t>
      </w:r>
    </w:p>
    <w:p w14:paraId="67403B13" w14:textId="3646BB7B" w:rsidR="00B511F3" w:rsidRPr="00474A0A" w:rsidRDefault="002307CD" w:rsidP="00474A0A">
      <w:pPr>
        <w:pStyle w:val="a3"/>
        <w:widowControl/>
        <w:tabs>
          <w:tab w:val="left" w:pos="0"/>
        </w:tabs>
        <w:spacing w:beforeLines="100" w:before="312"/>
        <w:ind w:firstLine="562"/>
        <w:outlineLvl w:val="2"/>
        <w:rPr>
          <w:rStyle w:val="NormalCharacter"/>
          <w:rFonts w:ascii="仿宋" w:eastAsia="仿宋" w:hAnsi="仿宋" w:cs="仿宋" w:hint="eastAsia"/>
          <w:b/>
          <w:bCs/>
          <w:sz w:val="28"/>
          <w:szCs w:val="28"/>
        </w:rPr>
      </w:pPr>
      <w:r>
        <w:rPr>
          <w:rFonts w:ascii="仿宋" w:eastAsia="仿宋" w:hAnsi="仿宋" w:cs="仿宋" w:hint="eastAsia"/>
          <w:b/>
          <w:bCs/>
          <w:sz w:val="28"/>
          <w:szCs w:val="28"/>
        </w:rPr>
        <w:lastRenderedPageBreak/>
        <w:t>5</w:t>
      </w:r>
      <w:r>
        <w:rPr>
          <w:rFonts w:ascii="仿宋" w:eastAsia="仿宋" w:hAnsi="仿宋" w:cs="仿宋" w:hint="eastAsia"/>
          <w:b/>
          <w:bCs/>
          <w:sz w:val="28"/>
          <w:szCs w:val="28"/>
        </w:rPr>
        <w:t>、售后服务要求：</w:t>
      </w:r>
      <w:r>
        <w:rPr>
          <w:rFonts w:ascii="仿宋" w:eastAsia="仿宋" w:hAnsi="仿宋" w:cs="仿宋" w:hint="eastAsia"/>
          <w:kern w:val="0"/>
          <w:sz w:val="28"/>
          <w:szCs w:val="28"/>
        </w:rPr>
        <w:t>供应商须在佛山市内设有稳定可靠的售后服务机构。</w:t>
      </w:r>
      <w:r>
        <w:rPr>
          <w:rFonts w:ascii="仿宋" w:eastAsia="仿宋" w:hAnsi="仿宋" w:cs="仿宋" w:hint="eastAsia"/>
          <w:color w:val="FF0000"/>
          <w:kern w:val="0"/>
          <w:sz w:val="28"/>
          <w:szCs w:val="28"/>
        </w:rPr>
        <w:t>保修期内接到保修通知时，</w:t>
      </w:r>
      <w:r>
        <w:rPr>
          <w:rFonts w:ascii="仿宋" w:eastAsia="仿宋" w:hAnsi="仿宋" w:cs="仿宋" w:hint="eastAsia"/>
          <w:color w:val="FF0000"/>
          <w:kern w:val="0"/>
          <w:sz w:val="28"/>
          <w:szCs w:val="28"/>
        </w:rPr>
        <w:t>1</w:t>
      </w:r>
      <w:r>
        <w:rPr>
          <w:rFonts w:ascii="仿宋" w:eastAsia="仿宋" w:hAnsi="仿宋" w:cs="仿宋" w:hint="eastAsia"/>
          <w:color w:val="FF0000"/>
          <w:kern w:val="0"/>
          <w:sz w:val="28"/>
          <w:szCs w:val="28"/>
        </w:rPr>
        <w:t>小时内响应，</w:t>
      </w:r>
      <w:r>
        <w:rPr>
          <w:rFonts w:ascii="仿宋" w:eastAsia="仿宋" w:hAnsi="仿宋" w:cs="仿宋" w:hint="eastAsia"/>
          <w:color w:val="FF0000"/>
          <w:kern w:val="0"/>
          <w:sz w:val="28"/>
          <w:szCs w:val="28"/>
        </w:rPr>
        <w:t>2</w:t>
      </w:r>
      <w:r>
        <w:rPr>
          <w:rFonts w:ascii="仿宋" w:eastAsia="仿宋" w:hAnsi="仿宋" w:cs="仿宋" w:hint="eastAsia"/>
          <w:color w:val="FF0000"/>
          <w:kern w:val="0"/>
          <w:sz w:val="28"/>
          <w:szCs w:val="28"/>
        </w:rPr>
        <w:t>小时内到达现场处理。</w:t>
      </w:r>
    </w:p>
    <w:sectPr w:rsidR="00B511F3" w:rsidRPr="00474A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AB4BDA"/>
    <w:rsid w:val="00013A47"/>
    <w:rsid w:val="002307CD"/>
    <w:rsid w:val="00474A0A"/>
    <w:rsid w:val="0098032A"/>
    <w:rsid w:val="00B511F3"/>
    <w:rsid w:val="01067934"/>
    <w:rsid w:val="0A63101A"/>
    <w:rsid w:val="0C1E2E71"/>
    <w:rsid w:val="18BB50CE"/>
    <w:rsid w:val="1F065DFC"/>
    <w:rsid w:val="27CF44C0"/>
    <w:rsid w:val="281A2F57"/>
    <w:rsid w:val="2EE820C6"/>
    <w:rsid w:val="34961F32"/>
    <w:rsid w:val="359D1189"/>
    <w:rsid w:val="39D86159"/>
    <w:rsid w:val="3B4A38B5"/>
    <w:rsid w:val="3CD157EA"/>
    <w:rsid w:val="467F1D0F"/>
    <w:rsid w:val="4A0230F9"/>
    <w:rsid w:val="4C5216C4"/>
    <w:rsid w:val="5EF521C2"/>
    <w:rsid w:val="688C0519"/>
    <w:rsid w:val="6F1502CF"/>
    <w:rsid w:val="702E7D8B"/>
    <w:rsid w:val="73DB72A3"/>
    <w:rsid w:val="77AB4BDA"/>
    <w:rsid w:val="7CF04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0C845"/>
  <w15:docId w15:val="{2CEA8898-8258-4BA2-9D82-52DDBDC62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customStyle="1" w:styleId="NormalCharacter">
    <w:name w:val="NormalCharacter"/>
    <w:qFormat/>
    <w:rPr>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keyuda</dc:creator>
  <cp:lastModifiedBy>王舒</cp:lastModifiedBy>
  <cp:revision>5</cp:revision>
  <dcterms:created xsi:type="dcterms:W3CDTF">2024-07-09T00:14:00Z</dcterms:created>
  <dcterms:modified xsi:type="dcterms:W3CDTF">2024-07-15T07:03:00Z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2052-11.8.2.12080</vt:lpwstr>
  </property>
  <property fmtid="{D5CDD505-2E9C-101B-9397-08002B2CF9AE}" pid="3" name="ICV">
    <vt:lpwstr>A7EED1F33F0F42F4AD7E0CA5E96560DC</vt:lpwstr>
  </property>
</Properties>
</file>