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BC03E" w14:textId="5E06527E" w:rsidR="001837D0" w:rsidRDefault="001837D0" w:rsidP="001837D0">
      <w:pPr>
        <w:pStyle w:val="1"/>
        <w:numPr>
          <w:ilvl w:val="0"/>
          <w:numId w:val="0"/>
        </w:numPr>
        <w:ind w:left="432"/>
        <w:jc w:val="center"/>
        <w:rPr>
          <w:sz w:val="36"/>
        </w:rPr>
      </w:pPr>
      <w:r>
        <w:rPr>
          <w:sz w:val="36"/>
        </w:rPr>
        <w:t>项目建设</w:t>
      </w:r>
      <w:r>
        <w:rPr>
          <w:rFonts w:hint="eastAsia"/>
          <w:sz w:val="36"/>
        </w:rPr>
        <w:t>需求</w:t>
      </w:r>
    </w:p>
    <w:p w14:paraId="41BAF765" w14:textId="77777777" w:rsidR="001837D0" w:rsidRDefault="001837D0" w:rsidP="001837D0">
      <w:pPr>
        <w:pStyle w:val="1"/>
        <w:numPr>
          <w:ilvl w:val="0"/>
          <w:numId w:val="2"/>
        </w:numPr>
        <w:tabs>
          <w:tab w:val="num" w:pos="360"/>
        </w:tabs>
      </w:pPr>
      <w:r>
        <w:t>系统实现遵循原则</w:t>
      </w:r>
      <w:r>
        <w:rPr>
          <w:rFonts w:hint="eastAsia"/>
        </w:rPr>
        <w:t>及要求</w:t>
      </w:r>
    </w:p>
    <w:p w14:paraId="3CB1B4AF" w14:textId="77777777" w:rsidR="001837D0" w:rsidRDefault="001837D0" w:rsidP="001837D0">
      <w:pPr>
        <w:ind w:firstLineChars="200" w:firstLine="480"/>
      </w:pPr>
      <w:r>
        <w:rPr>
          <w:rFonts w:hint="eastAsia"/>
        </w:rPr>
        <w:t>统一标准原则：在系统建设过程中，必须“统一规范、统一代码、统一接口”。加强指导、组织和协调，规范系统的基本功能、数据模型和数据编码等信息标准。</w:t>
      </w:r>
    </w:p>
    <w:p w14:paraId="086D72FF" w14:textId="77777777" w:rsidR="001837D0" w:rsidRDefault="001837D0" w:rsidP="001837D0">
      <w:pPr>
        <w:ind w:firstLineChars="200" w:firstLine="480"/>
      </w:pPr>
      <w:r>
        <w:rPr>
          <w:rFonts w:hint="eastAsia"/>
        </w:rPr>
        <w:t>性能稳定原则：系统应具有较强的数据处理能力，满足全院</w:t>
      </w:r>
      <w:r>
        <w:t>7×24 小时服务的要求，保证医疗数据交换和资源共享的需要。</w:t>
      </w:r>
    </w:p>
    <w:p w14:paraId="69E156CF" w14:textId="77777777" w:rsidR="001837D0" w:rsidRDefault="001837D0" w:rsidP="001837D0">
      <w:pPr>
        <w:ind w:firstLineChars="200" w:firstLine="480"/>
      </w:pPr>
      <w:r>
        <w:rPr>
          <w:rFonts w:hint="eastAsia"/>
        </w:rPr>
        <w:t>保证安全原则：系统运行的安全性和稳定性是业务系统正常运行的重要保障。在系统设计和建设中要符合国家有关信息安全方面的法律、法规及技术要求，强化信息安全管理，制定和完善相关的应急处理预案，保证系统稳定运行。</w:t>
      </w:r>
    </w:p>
    <w:p w14:paraId="04CC298E" w14:textId="77777777" w:rsidR="001837D0" w:rsidRDefault="001837D0" w:rsidP="001837D0">
      <w:pPr>
        <w:ind w:firstLineChars="200" w:firstLine="480"/>
      </w:pPr>
      <w:r>
        <w:rPr>
          <w:rFonts w:hint="eastAsia"/>
        </w:rPr>
        <w:t>经济实效原则：项目建设必须坚持经济实效的原则，注重投入产出效益，不盲目追赶技术超前，防止大起大落，以合理的投入，产出适宜的效果。</w:t>
      </w:r>
    </w:p>
    <w:p w14:paraId="2762E4B6" w14:textId="77777777" w:rsidR="001837D0" w:rsidRDefault="001837D0" w:rsidP="001837D0">
      <w:pPr>
        <w:ind w:firstLineChars="200" w:firstLine="480"/>
      </w:pPr>
      <w:r>
        <w:rPr>
          <w:rFonts w:hint="eastAsia"/>
        </w:rPr>
        <w:t>扩展性、兼容性原则：项目的设计和实施应具有灵活的扩展能力，充分考虑国家相关标准和业务系统需求变化对数据格式、处理方式等带来的业务流程变动和模式调整。</w:t>
      </w:r>
    </w:p>
    <w:p w14:paraId="17ECCF78" w14:textId="77777777" w:rsidR="001837D0" w:rsidRDefault="001837D0" w:rsidP="001837D0">
      <w:pPr>
        <w:pStyle w:val="1"/>
        <w:numPr>
          <w:ilvl w:val="0"/>
          <w:numId w:val="2"/>
        </w:numPr>
        <w:tabs>
          <w:tab w:val="num" w:pos="360"/>
        </w:tabs>
      </w:pPr>
      <w:r>
        <w:t>系统实施的标准要求</w:t>
      </w:r>
    </w:p>
    <w:p w14:paraId="72DFEEA8" w14:textId="77777777" w:rsidR="001837D0" w:rsidRDefault="001837D0" w:rsidP="001837D0">
      <w:pPr>
        <w:ind w:firstLineChars="200" w:firstLine="480"/>
      </w:pPr>
      <w:r>
        <w:rPr>
          <w:rFonts w:hint="eastAsia"/>
        </w:rPr>
        <w:t>系统须遵循《国家卫生信息标准基础框架》制定的统一的技术规范和相关数据共享要求。采用多层软件体系架构，以便能随时适应未来的新的需求调整，实现各级卫生部门、各业务系统的信息服务共享及各种服务的快速整合与快速响应。</w:t>
      </w:r>
    </w:p>
    <w:p w14:paraId="13D3887D" w14:textId="77777777" w:rsidR="001837D0" w:rsidRDefault="001837D0" w:rsidP="001837D0">
      <w:pPr>
        <w:ind w:firstLineChars="200" w:firstLine="480"/>
      </w:pPr>
      <w:r>
        <w:rPr>
          <w:rFonts w:hint="eastAsia"/>
        </w:rPr>
        <w:t>系统设计和使用必须确保数据的准确性、可靠性、完整性、连续性、安全性及保密性。在网络环境下，需要使用多种技术手段保护数据的安全。应符合国家及医疗卫生行业的相关信息化和数据标准或规范，如</w:t>
      </w:r>
      <w:r>
        <w:t>HL7 CDA、DICOM、IHE XDS、XML、ICD10、电子病历国家标准、中华人民共和国计算机信息系统安全保护条例、中华人民共和国保密法、中国计算机安全法规标准等，在大量数据环境下能保证系统的运行速度；能确保数据存储及共享的标准化。</w:t>
      </w:r>
    </w:p>
    <w:p w14:paraId="3527D4CA" w14:textId="77777777" w:rsidR="001837D0" w:rsidRDefault="001837D0" w:rsidP="001837D0">
      <w:pPr>
        <w:numPr>
          <w:ilvl w:val="0"/>
          <w:numId w:val="3"/>
        </w:numPr>
        <w:rPr>
          <w:szCs w:val="21"/>
        </w:rPr>
      </w:pPr>
      <w:r>
        <w:rPr>
          <w:szCs w:val="21"/>
        </w:rPr>
        <w:lastRenderedPageBreak/>
        <w:t>优先参照国家统一标准，凡已公布国家/行业标准的遵循国家/行业标准；无国家/行业标准的参考国际标准、外国国家标准。</w:t>
      </w:r>
    </w:p>
    <w:p w14:paraId="541B17C2" w14:textId="77777777" w:rsidR="001837D0" w:rsidRDefault="001837D0" w:rsidP="001837D0">
      <w:pPr>
        <w:numPr>
          <w:ilvl w:val="0"/>
          <w:numId w:val="3"/>
        </w:numPr>
        <w:rPr>
          <w:szCs w:val="21"/>
        </w:rPr>
      </w:pPr>
      <w:r>
        <w:rPr>
          <w:szCs w:val="21"/>
        </w:rPr>
        <w:t>如果国家、国际没有相应标准，参考国内省市已经形成的标准、规范。</w:t>
      </w:r>
    </w:p>
    <w:p w14:paraId="2E6B472B" w14:textId="77777777" w:rsidR="001837D0" w:rsidRDefault="001837D0" w:rsidP="001837D0">
      <w:pPr>
        <w:numPr>
          <w:ilvl w:val="0"/>
          <w:numId w:val="3"/>
        </w:numPr>
        <w:rPr>
          <w:szCs w:val="21"/>
        </w:rPr>
      </w:pPr>
      <w:r>
        <w:rPr>
          <w:szCs w:val="21"/>
        </w:rPr>
        <w:t>如果国家、国际、省市都没有相应标准，自建区标准。需自</w:t>
      </w:r>
      <w:proofErr w:type="gramStart"/>
      <w:r>
        <w:rPr>
          <w:szCs w:val="21"/>
        </w:rPr>
        <w:t>建信息</w:t>
      </w:r>
      <w:proofErr w:type="gramEnd"/>
      <w:r>
        <w:rPr>
          <w:szCs w:val="21"/>
        </w:rPr>
        <w:t>字典的编制和维护，卫生信息标准的引用和参照。</w:t>
      </w:r>
    </w:p>
    <w:p w14:paraId="6496005B" w14:textId="77777777" w:rsidR="001837D0" w:rsidRDefault="001837D0" w:rsidP="001837D0">
      <w:pPr>
        <w:pStyle w:val="1"/>
      </w:pPr>
      <w:r>
        <w:rPr>
          <w:rFonts w:hint="eastAsia"/>
        </w:rPr>
        <w:t>系统评审要求</w:t>
      </w:r>
    </w:p>
    <w:p w14:paraId="699884B0" w14:textId="77777777" w:rsidR="001837D0" w:rsidRDefault="001837D0" w:rsidP="001837D0">
      <w:pPr>
        <w:numPr>
          <w:ilvl w:val="0"/>
          <w:numId w:val="4"/>
        </w:numPr>
        <w:ind w:firstLineChars="200"/>
      </w:pPr>
      <w:r>
        <w:rPr>
          <w:rFonts w:hint="eastAsia"/>
          <w:szCs w:val="21"/>
        </w:rPr>
        <w:t>▲</w:t>
      </w:r>
      <w:r>
        <w:rPr>
          <w:rFonts w:hint="eastAsia"/>
        </w:rPr>
        <w:t>提供的软件版本已具备互联互通五乙的功能，免费配合医院通过互联互通五乙评审工作。</w:t>
      </w:r>
    </w:p>
    <w:p w14:paraId="1B2747C7" w14:textId="77777777" w:rsidR="001837D0" w:rsidRDefault="001837D0" w:rsidP="001837D0">
      <w:pPr>
        <w:numPr>
          <w:ilvl w:val="0"/>
          <w:numId w:val="4"/>
        </w:numPr>
        <w:ind w:firstLineChars="200"/>
      </w:pPr>
      <w:r>
        <w:rPr>
          <w:rFonts w:hint="eastAsia"/>
        </w:rPr>
        <w:t>免费配合医院通过智慧服务三级、智慧管理三级评审工作。</w:t>
      </w:r>
    </w:p>
    <w:p w14:paraId="4CF97017" w14:textId="77777777" w:rsidR="001837D0" w:rsidRDefault="001837D0" w:rsidP="001837D0">
      <w:pPr>
        <w:numPr>
          <w:ilvl w:val="0"/>
          <w:numId w:val="4"/>
        </w:numPr>
        <w:ind w:firstLineChars="200"/>
      </w:pPr>
      <w:r>
        <w:rPr>
          <w:rFonts w:hint="eastAsia"/>
        </w:rPr>
        <w:t>提供的软件版本已具备三甲医院管理要求的功能，免费配合医院通过三甲医院评审工作。</w:t>
      </w:r>
    </w:p>
    <w:p w14:paraId="184DF12F" w14:textId="77777777" w:rsidR="001837D0" w:rsidRDefault="001837D0" w:rsidP="001837D0">
      <w:pPr>
        <w:pStyle w:val="1"/>
      </w:pPr>
      <w:r>
        <w:rPr>
          <w:rFonts w:hint="eastAsia"/>
        </w:rPr>
        <w:t>项目要求</w:t>
      </w:r>
    </w:p>
    <w:p w14:paraId="012A4EDA" w14:textId="77777777" w:rsidR="001837D0" w:rsidRDefault="001837D0" w:rsidP="001837D0">
      <w:pPr>
        <w:pStyle w:val="2"/>
      </w:pPr>
      <w:r>
        <w:t>项目技术</w:t>
      </w:r>
      <w:r>
        <w:rPr>
          <w:rFonts w:hint="eastAsia"/>
        </w:rPr>
        <w:t>要求</w:t>
      </w:r>
    </w:p>
    <w:p w14:paraId="4F1FAC34" w14:textId="77777777" w:rsidR="001837D0" w:rsidRDefault="001837D0" w:rsidP="001837D0">
      <w:pPr>
        <w:numPr>
          <w:ilvl w:val="0"/>
          <w:numId w:val="5"/>
        </w:numPr>
      </w:pPr>
      <w:r>
        <w:t>客户端系统采用CS方式则应支持以下操作系统：win10 企业版32位、win10 企业版64位；采用.net框架的</w:t>
      </w:r>
      <w:proofErr w:type="gramStart"/>
      <w:r>
        <w:t>需支持</w:t>
      </w:r>
      <w:proofErr w:type="gramEnd"/>
      <w:r>
        <w:t>.net framework 4.5及以上。</w:t>
      </w:r>
      <w:r>
        <w:rPr>
          <w:rFonts w:hint="eastAsia"/>
        </w:rPr>
        <w:t>客户端采用</w:t>
      </w:r>
      <w:r>
        <w:t>BS方式则应支持</w:t>
      </w:r>
      <w:r>
        <w:rPr>
          <w:rFonts w:hint="eastAsia"/>
        </w:rPr>
        <w:t>：W</w:t>
      </w:r>
      <w:r>
        <w:t>IN10</w:t>
      </w:r>
      <w:r>
        <w:rPr>
          <w:rFonts w:hint="eastAsia"/>
        </w:rPr>
        <w:t>以上操作系统调用操作系统默认e</w:t>
      </w:r>
      <w:r>
        <w:t>dge</w:t>
      </w:r>
      <w:r>
        <w:rPr>
          <w:rFonts w:hint="eastAsia"/>
        </w:rPr>
        <w:t>浏览器</w:t>
      </w:r>
      <w:r>
        <w:t>。</w:t>
      </w:r>
    </w:p>
    <w:p w14:paraId="0D1E2AC6" w14:textId="77777777" w:rsidR="001837D0" w:rsidRDefault="001837D0" w:rsidP="001837D0">
      <w:pPr>
        <w:numPr>
          <w:ilvl w:val="0"/>
          <w:numId w:val="5"/>
        </w:numPr>
      </w:pPr>
      <w:r>
        <w:t>整个系统从客户端、中间层、数据库</w:t>
      </w:r>
      <w:proofErr w:type="gramStart"/>
      <w:r>
        <w:t>层支持</w:t>
      </w:r>
      <w:proofErr w:type="gramEnd"/>
      <w:r>
        <w:t>虚拟化技术，可在虚拟化环境下正常运行，支持</w:t>
      </w:r>
      <w:proofErr w:type="spellStart"/>
      <w:r>
        <w:t>vm</w:t>
      </w:r>
      <w:proofErr w:type="spellEnd"/>
      <w:r>
        <w:t>等常见的虚拟机。</w:t>
      </w:r>
    </w:p>
    <w:p w14:paraId="595BB1BD" w14:textId="77777777" w:rsidR="001837D0" w:rsidRDefault="001837D0" w:rsidP="001837D0">
      <w:pPr>
        <w:numPr>
          <w:ilvl w:val="0"/>
          <w:numId w:val="5"/>
        </w:numPr>
      </w:pPr>
      <w:r>
        <w:rPr>
          <w:rFonts w:hint="eastAsia"/>
          <w:szCs w:val="21"/>
        </w:rPr>
        <w:t>▲</w:t>
      </w:r>
      <w:r>
        <w:rPr>
          <w:rFonts w:hint="eastAsia"/>
        </w:rPr>
        <w:t>用户点数要求不少于10个，不限制登录客户端，同时在线用户数不少于10个。</w:t>
      </w:r>
    </w:p>
    <w:p w14:paraId="2DBE8843" w14:textId="77777777" w:rsidR="001837D0" w:rsidRDefault="001837D0" w:rsidP="001837D0">
      <w:pPr>
        <w:numPr>
          <w:ilvl w:val="0"/>
          <w:numId w:val="5"/>
        </w:numPr>
      </w:pPr>
      <w:r>
        <w:rPr>
          <w:rFonts w:hint="eastAsia"/>
          <w:szCs w:val="21"/>
        </w:rPr>
        <w:t>▲</w:t>
      </w:r>
      <w:r>
        <w:t>甲方购买的产品为终身授权</w:t>
      </w:r>
      <w:r>
        <w:rPr>
          <w:rFonts w:hint="eastAsia"/>
        </w:rPr>
        <w:t>，不允许另行购买许可</w:t>
      </w:r>
      <w:r>
        <w:t>。如对软件产品的授权有加密功能，时间许可为永久，只允许软加密，不允许采用U盘加密狗等硬加密方式，软加密不允许读任何服务器、任何终端的任何软硬件信息作为加密的一部分。</w:t>
      </w:r>
    </w:p>
    <w:p w14:paraId="017E3BB3" w14:textId="77777777" w:rsidR="001837D0" w:rsidRDefault="001837D0" w:rsidP="001837D0">
      <w:pPr>
        <w:numPr>
          <w:ilvl w:val="0"/>
          <w:numId w:val="5"/>
        </w:numPr>
      </w:pPr>
      <w:r>
        <w:rPr>
          <w:rFonts w:hint="eastAsia"/>
        </w:rPr>
        <w:t>网络</w:t>
      </w:r>
      <w:proofErr w:type="gramStart"/>
      <w:r>
        <w:rPr>
          <w:rFonts w:hint="eastAsia"/>
        </w:rPr>
        <w:t>安全等保要求</w:t>
      </w:r>
      <w:proofErr w:type="gramEnd"/>
      <w:r>
        <w:rPr>
          <w:rFonts w:hint="eastAsia"/>
        </w:rPr>
        <w:t>：乙方必须根据公安机关的时间要求随时免费无条件对本项目中所涉及的设备及系统进行安全漏洞检测和修复，并配合甲方完成日常等级保护检测和漏洞修复工作，以满足通过等级保护验收的要求。根据网络</w:t>
      </w:r>
      <w:r>
        <w:rPr>
          <w:rFonts w:hint="eastAsia"/>
        </w:rPr>
        <w:lastRenderedPageBreak/>
        <w:t>安全咨询服务公司提供的方案进行整改。系统整体安全级别需完全符合国家《网络安全等级保护</w:t>
      </w:r>
      <w:r>
        <w:t>2.0》三级标准的相关要求。系统上线前，乙方需</w:t>
      </w:r>
      <w:proofErr w:type="gramStart"/>
      <w:r>
        <w:t>请具备</w:t>
      </w:r>
      <w:proofErr w:type="gramEnd"/>
      <w:r>
        <w:t>安全评估资质的公司针对开放的端口做上线安全评估检测并盖评估公司章确认已做评估。如网络扫描发现高危、中危漏洞需通知相关责任人立即修复，</w:t>
      </w:r>
      <w:proofErr w:type="gramStart"/>
      <w:r>
        <w:t>并需出一份</w:t>
      </w:r>
      <w:proofErr w:type="gramEnd"/>
      <w:r>
        <w:t>系统安全整改报告盖乙方的公章。</w:t>
      </w:r>
    </w:p>
    <w:p w14:paraId="62C4EED5" w14:textId="77777777" w:rsidR="001837D0" w:rsidRDefault="001837D0" w:rsidP="001837D0">
      <w:pPr>
        <w:numPr>
          <w:ilvl w:val="0"/>
          <w:numId w:val="5"/>
        </w:numPr>
      </w:pPr>
      <w:r>
        <w:rPr>
          <w:rFonts w:hint="eastAsia"/>
        </w:rPr>
        <w:t>商用密码要求：</w:t>
      </w:r>
      <w:r>
        <w:t>按照国家相关商用密码应用和管理要求，免费配合相关部门要求的完成商用密码评估及整改工作。</w:t>
      </w:r>
    </w:p>
    <w:p w14:paraId="380B530C" w14:textId="77777777" w:rsidR="001837D0" w:rsidRDefault="001837D0" w:rsidP="001837D0">
      <w:pPr>
        <w:pStyle w:val="a7"/>
        <w:numPr>
          <w:ilvl w:val="0"/>
          <w:numId w:val="5"/>
        </w:numPr>
        <w:rPr>
          <w:rFonts w:ascii="宋体" w:hAnsi="宋体"/>
        </w:rPr>
      </w:pPr>
      <w:r>
        <w:rPr>
          <w:rFonts w:ascii="宋体" w:hAnsi="宋体" w:hint="eastAsia"/>
        </w:rPr>
        <w:t>数据库安全保护要求：要有数据库技术防错机制，禁止明文密码出现，禁止业务用户拥有</w:t>
      </w:r>
      <w:r>
        <w:rPr>
          <w:rFonts w:ascii="宋体" w:hAnsi="宋体"/>
        </w:rPr>
        <w:t>DBA权限，禁止使用管理员用户作为与业务系统的连接。</w:t>
      </w:r>
    </w:p>
    <w:p w14:paraId="257DC75B" w14:textId="77777777" w:rsidR="001837D0" w:rsidRDefault="001837D0" w:rsidP="001837D0">
      <w:pPr>
        <w:numPr>
          <w:ilvl w:val="0"/>
          <w:numId w:val="5"/>
        </w:numPr>
      </w:pPr>
      <w:r>
        <w:t>应用服务器与数据库服务器(</w:t>
      </w:r>
      <w:proofErr w:type="gramStart"/>
      <w:r>
        <w:t>含数据</w:t>
      </w:r>
      <w:proofErr w:type="gramEnd"/>
      <w:r>
        <w:t>文件)分离，分别部署在不同的服务器上。</w:t>
      </w:r>
    </w:p>
    <w:p w14:paraId="6555B949" w14:textId="77777777" w:rsidR="001837D0" w:rsidRDefault="001837D0" w:rsidP="001837D0">
      <w:pPr>
        <w:numPr>
          <w:ilvl w:val="0"/>
          <w:numId w:val="5"/>
        </w:numPr>
      </w:pPr>
      <w:r>
        <w:t>项目验收前乙方免费完成所有与该系统有关的信息系统、政策性任务、医疗设备等接口开发调试工作，并保证接口的正常运行投入使用。</w:t>
      </w:r>
    </w:p>
    <w:p w14:paraId="24B20D72" w14:textId="77777777" w:rsidR="001837D0" w:rsidRDefault="001837D0" w:rsidP="001837D0">
      <w:pPr>
        <w:numPr>
          <w:ilvl w:val="0"/>
          <w:numId w:val="5"/>
        </w:numPr>
      </w:pPr>
      <w:r>
        <w:t>项目验收前实施过程中如需要与第三方厂商的产品对接，第三方厂商的接口改造费用由乙方支付。</w:t>
      </w:r>
    </w:p>
    <w:p w14:paraId="5DBAA5C7" w14:textId="77777777" w:rsidR="001837D0" w:rsidRDefault="001837D0" w:rsidP="001837D0">
      <w:pPr>
        <w:numPr>
          <w:ilvl w:val="0"/>
          <w:numId w:val="5"/>
        </w:numPr>
      </w:pPr>
      <w:r>
        <w:t>软件符合《全国医院信息化建设标准与规范》要求。</w:t>
      </w:r>
    </w:p>
    <w:p w14:paraId="5C76BB8D" w14:textId="77777777" w:rsidR="001837D0" w:rsidRDefault="001837D0" w:rsidP="001837D0">
      <w:pPr>
        <w:numPr>
          <w:ilvl w:val="0"/>
          <w:numId w:val="5"/>
        </w:numPr>
      </w:pPr>
      <w:r>
        <w:t>服务器操作系统相关：优先采用Linux操作系统及配套成熟组件部署业务系统再考虑采用Windows Server 2016操作系统及配套成熟组件部署业务系统，并自带序列号激活码。</w:t>
      </w:r>
    </w:p>
    <w:p w14:paraId="5205FE84" w14:textId="77777777" w:rsidR="001837D0" w:rsidRDefault="001837D0" w:rsidP="001837D0">
      <w:pPr>
        <w:numPr>
          <w:ilvl w:val="0"/>
          <w:numId w:val="5"/>
        </w:numPr>
      </w:pPr>
      <w:r>
        <w:t>数据库采用SQL Server 2016或Oracle 11g及以上版本。</w:t>
      </w:r>
    </w:p>
    <w:p w14:paraId="4B01F62E" w14:textId="77777777" w:rsidR="001837D0" w:rsidRDefault="001837D0" w:rsidP="001837D0">
      <w:pPr>
        <w:numPr>
          <w:ilvl w:val="0"/>
          <w:numId w:val="5"/>
        </w:numPr>
      </w:pPr>
      <w:r>
        <w:rPr>
          <w:rFonts w:hint="eastAsia"/>
          <w:szCs w:val="21"/>
        </w:rPr>
        <w:t>▲</w:t>
      </w:r>
      <w:r>
        <w:rPr>
          <w:rFonts w:hint="eastAsia"/>
        </w:rPr>
        <w:t>用户首次登录系统时要求系统能提示用户强制修改原始密码；</w:t>
      </w:r>
      <w:r>
        <w:t>不允许有不符合网络安全要求的数据库、应用服务器、客户端弱口令；从技术层面强制控制强密码要求采用数字、大小写字母、特殊符号组成，密码长度不少于8位，并设立开关控制</w:t>
      </w:r>
      <w:r>
        <w:rPr>
          <w:rFonts w:hint="eastAsia"/>
        </w:rPr>
        <w:t>；有定期强制更换密码开关，并能设置某个周期内强制用户登录时更换密码</w:t>
      </w:r>
      <w:r>
        <w:t>。</w:t>
      </w:r>
    </w:p>
    <w:p w14:paraId="254E0F97" w14:textId="77777777" w:rsidR="001837D0" w:rsidRDefault="001837D0" w:rsidP="001837D0">
      <w:pPr>
        <w:numPr>
          <w:ilvl w:val="0"/>
          <w:numId w:val="5"/>
        </w:numPr>
      </w:pPr>
      <w:r>
        <w:rPr>
          <w:rFonts w:hint="eastAsia"/>
        </w:rPr>
        <w:t>如系统牵涉财务收费对账问题，则需有相关的对账报表以辅助业务科室完成对账工作。</w:t>
      </w:r>
    </w:p>
    <w:p w14:paraId="3EB8D545" w14:textId="77777777" w:rsidR="001837D0" w:rsidRDefault="001837D0" w:rsidP="001837D0">
      <w:pPr>
        <w:numPr>
          <w:ilvl w:val="0"/>
          <w:numId w:val="5"/>
        </w:numPr>
        <w:ind w:firstLineChars="200"/>
      </w:pPr>
      <w:r>
        <w:rPr>
          <w:rFonts w:hint="eastAsia"/>
        </w:rPr>
        <w:t>项目验收后甲方每一个</w:t>
      </w:r>
      <w:r>
        <w:t>BUG提出至乙方，乙方需在5个工作日内评估出解决方案，并通过电子邮件告知甲方。</w:t>
      </w:r>
    </w:p>
    <w:p w14:paraId="53DA817F" w14:textId="77777777" w:rsidR="001837D0" w:rsidRDefault="001837D0" w:rsidP="001837D0">
      <w:pPr>
        <w:numPr>
          <w:ilvl w:val="0"/>
          <w:numId w:val="5"/>
        </w:numPr>
        <w:ind w:firstLineChars="200"/>
      </w:pPr>
      <w:r>
        <w:lastRenderedPageBreak/>
        <w:t>项目验收后甲方每一个需求提出至乙方，乙方需在20个工作日内评估出解决方案，并通过电子邮件告知甲方，具体如下：</w:t>
      </w:r>
    </w:p>
    <w:p w14:paraId="00A6BF48" w14:textId="77777777" w:rsidR="001837D0" w:rsidRDefault="001837D0" w:rsidP="001837D0">
      <w:pPr>
        <w:pStyle w:val="a7"/>
        <w:numPr>
          <w:ilvl w:val="1"/>
          <w:numId w:val="6"/>
        </w:numPr>
        <w:rPr>
          <w:rFonts w:cs="宋体"/>
          <w:szCs w:val="24"/>
        </w:rPr>
      </w:pPr>
      <w:r>
        <w:rPr>
          <w:rFonts w:cs="宋体"/>
          <w:szCs w:val="24"/>
        </w:rPr>
        <w:t>无法实现。</w:t>
      </w:r>
    </w:p>
    <w:p w14:paraId="1804CDFA" w14:textId="77777777" w:rsidR="001837D0" w:rsidRDefault="001837D0" w:rsidP="001837D0">
      <w:pPr>
        <w:pStyle w:val="a7"/>
        <w:numPr>
          <w:ilvl w:val="1"/>
          <w:numId w:val="6"/>
        </w:numPr>
        <w:rPr>
          <w:rFonts w:cs="宋体"/>
          <w:szCs w:val="24"/>
        </w:rPr>
      </w:pPr>
      <w:r>
        <w:rPr>
          <w:rFonts w:cs="宋体"/>
          <w:szCs w:val="24"/>
        </w:rPr>
        <w:t>质保期、维保期内免费实现，计划完工日期。</w:t>
      </w:r>
    </w:p>
    <w:p w14:paraId="0B5EB8BB" w14:textId="77777777" w:rsidR="001837D0" w:rsidRDefault="001837D0" w:rsidP="001837D0">
      <w:pPr>
        <w:pStyle w:val="a7"/>
        <w:numPr>
          <w:ilvl w:val="1"/>
          <w:numId w:val="6"/>
        </w:numPr>
        <w:rPr>
          <w:rFonts w:cs="宋体"/>
          <w:szCs w:val="24"/>
        </w:rPr>
      </w:pPr>
      <w:r>
        <w:rPr>
          <w:rFonts w:cs="宋体"/>
          <w:szCs w:val="24"/>
        </w:rPr>
        <w:t>需开立新合同，请注明具体的完工日期、费用。</w:t>
      </w:r>
    </w:p>
    <w:p w14:paraId="4BE192CC" w14:textId="77777777" w:rsidR="001837D0" w:rsidRDefault="001837D0" w:rsidP="001837D0">
      <w:pPr>
        <w:numPr>
          <w:ilvl w:val="0"/>
          <w:numId w:val="5"/>
        </w:numPr>
        <w:ind w:firstLineChars="200"/>
      </w:pPr>
      <w:r>
        <w:t>支持的移动应用种类：</w:t>
      </w:r>
      <w:proofErr w:type="gramStart"/>
      <w:r>
        <w:rPr>
          <w:rFonts w:hint="eastAsia"/>
        </w:rPr>
        <w:t>如微信等</w:t>
      </w:r>
      <w:proofErr w:type="gramEnd"/>
      <w:r>
        <w:rPr>
          <w:rFonts w:hint="eastAsia"/>
        </w:rPr>
        <w:t>调用方式</w:t>
      </w:r>
      <w:r>
        <w:t>。</w:t>
      </w:r>
    </w:p>
    <w:p w14:paraId="27C9686D" w14:textId="77777777" w:rsidR="001837D0" w:rsidRDefault="001837D0" w:rsidP="001837D0">
      <w:pPr>
        <w:numPr>
          <w:ilvl w:val="0"/>
          <w:numId w:val="5"/>
        </w:numPr>
        <w:ind w:firstLineChars="200"/>
      </w:pPr>
      <w:r>
        <w:rPr>
          <w:rFonts w:hint="eastAsia"/>
        </w:rPr>
        <w:t>系统使用现行主流开发产品(语言)、数据库；具备中台架构、</w:t>
      </w:r>
      <w:proofErr w:type="gramStart"/>
      <w:r>
        <w:rPr>
          <w:rFonts w:hint="eastAsia"/>
        </w:rPr>
        <w:t>微服务</w:t>
      </w:r>
      <w:proofErr w:type="gramEnd"/>
      <w:r>
        <w:rPr>
          <w:rFonts w:hint="eastAsia"/>
        </w:rPr>
        <w:t>架构。</w:t>
      </w:r>
    </w:p>
    <w:p w14:paraId="74B7E454" w14:textId="77777777" w:rsidR="001837D0" w:rsidRDefault="001837D0" w:rsidP="001837D0">
      <w:pPr>
        <w:numPr>
          <w:ilvl w:val="0"/>
          <w:numId w:val="5"/>
        </w:numPr>
        <w:ind w:firstLineChars="200"/>
      </w:pPr>
      <w:r>
        <w:rPr>
          <w:rFonts w:hint="eastAsia"/>
        </w:rPr>
        <w:t>本项目实现的成果，配合医院进行成果转化，申请软件著作权等。</w:t>
      </w:r>
    </w:p>
    <w:p w14:paraId="4DBF5656" w14:textId="77777777" w:rsidR="001837D0" w:rsidRDefault="001837D0" w:rsidP="001837D0">
      <w:pPr>
        <w:numPr>
          <w:ilvl w:val="0"/>
          <w:numId w:val="5"/>
        </w:numPr>
        <w:ind w:firstLineChars="200"/>
      </w:pPr>
      <w:r>
        <w:t>中标人需提供相关系统的可编译可执行且符合使用单位现状的系统源代码</w:t>
      </w:r>
      <w:r>
        <w:rPr>
          <w:rFonts w:hint="eastAsia"/>
        </w:rPr>
        <w:t>。</w:t>
      </w:r>
    </w:p>
    <w:p w14:paraId="406009C4" w14:textId="77777777" w:rsidR="001837D0" w:rsidRDefault="001837D0" w:rsidP="001837D0">
      <w:pPr>
        <w:pStyle w:val="2"/>
      </w:pPr>
      <w:r>
        <w:t>项目实施</w:t>
      </w:r>
      <w:r>
        <w:rPr>
          <w:rFonts w:hint="eastAsia"/>
        </w:rPr>
        <w:t>要求</w:t>
      </w:r>
    </w:p>
    <w:p w14:paraId="3F638CF4" w14:textId="77777777" w:rsidR="001837D0" w:rsidRDefault="001837D0" w:rsidP="001837D0">
      <w:pPr>
        <w:numPr>
          <w:ilvl w:val="0"/>
          <w:numId w:val="7"/>
        </w:numPr>
      </w:pPr>
      <w:r>
        <w:t>项目完成验收前驻甲方现场工程师至少人数：</w:t>
      </w:r>
      <w:r>
        <w:rPr>
          <w:u w:val="single"/>
        </w:rPr>
        <w:t xml:space="preserve">  </w:t>
      </w:r>
      <w:r>
        <w:rPr>
          <w:rFonts w:hint="eastAsia"/>
          <w:u w:val="single"/>
        </w:rPr>
        <w:t>1</w:t>
      </w:r>
      <w:r>
        <w:rPr>
          <w:u w:val="single"/>
        </w:rPr>
        <w:t xml:space="preserve">   </w:t>
      </w:r>
      <w:r>
        <w:t>人</w:t>
      </w:r>
    </w:p>
    <w:p w14:paraId="692343EE" w14:textId="77777777" w:rsidR="001837D0" w:rsidRDefault="001837D0" w:rsidP="001837D0">
      <w:pPr>
        <w:numPr>
          <w:ilvl w:val="255"/>
          <w:numId w:val="0"/>
        </w:numPr>
        <w:ind w:leftChars="200" w:left="480"/>
      </w:pPr>
      <w:r>
        <w:rPr>
          <w:rFonts w:hint="eastAsia"/>
        </w:rPr>
        <w:t>人员资质要求：</w:t>
      </w:r>
    </w:p>
    <w:p w14:paraId="08F1F2C2" w14:textId="77777777" w:rsidR="001837D0" w:rsidRDefault="001837D0" w:rsidP="001837D0">
      <w:pPr>
        <w:pStyle w:val="a7"/>
        <w:numPr>
          <w:ilvl w:val="1"/>
          <w:numId w:val="7"/>
        </w:numPr>
        <w:rPr>
          <w:rFonts w:cs="宋体"/>
          <w:szCs w:val="24"/>
        </w:rPr>
      </w:pPr>
      <w:proofErr w:type="gramStart"/>
      <w:r>
        <w:rPr>
          <w:rFonts w:cs="宋体" w:hint="eastAsia"/>
          <w:szCs w:val="24"/>
        </w:rPr>
        <w:t>资深项目</w:t>
      </w:r>
      <w:proofErr w:type="gramEnd"/>
      <w:r>
        <w:rPr>
          <w:rFonts w:cs="宋体" w:hint="eastAsia"/>
          <w:szCs w:val="24"/>
        </w:rPr>
        <w:t>实施人员至少</w:t>
      </w:r>
      <w:r>
        <w:rPr>
          <w:rFonts w:cs="宋体" w:hint="eastAsia"/>
          <w:szCs w:val="24"/>
        </w:rPr>
        <w:t>1</w:t>
      </w:r>
      <w:r>
        <w:rPr>
          <w:rFonts w:cs="宋体" w:hint="eastAsia"/>
          <w:szCs w:val="24"/>
        </w:rPr>
        <w:t>名，具备相关项目实施工作年限不少于</w:t>
      </w:r>
      <w:r>
        <w:rPr>
          <w:rFonts w:cs="宋体" w:hint="eastAsia"/>
          <w:szCs w:val="24"/>
        </w:rPr>
        <w:t>3</w:t>
      </w:r>
      <w:r>
        <w:rPr>
          <w:rFonts w:cs="宋体" w:hint="eastAsia"/>
          <w:szCs w:val="24"/>
        </w:rPr>
        <w:t>年。</w:t>
      </w:r>
    </w:p>
    <w:p w14:paraId="44FAA22A" w14:textId="77777777" w:rsidR="001837D0" w:rsidRDefault="001837D0" w:rsidP="001837D0">
      <w:pPr>
        <w:numPr>
          <w:ilvl w:val="0"/>
          <w:numId w:val="7"/>
        </w:numPr>
        <w:ind w:firstLineChars="200"/>
      </w:pPr>
      <w:r>
        <w:rPr>
          <w:rFonts w:hint="eastAsia"/>
        </w:rPr>
        <w:t>实施期间在甲方办公室办公，并每天向主管工程师手写签到，正常上班期间按医院作息时间执行。</w:t>
      </w:r>
    </w:p>
    <w:p w14:paraId="5E2C0D1B" w14:textId="77777777" w:rsidR="001837D0" w:rsidRDefault="001837D0" w:rsidP="001837D0">
      <w:pPr>
        <w:numPr>
          <w:ilvl w:val="0"/>
          <w:numId w:val="7"/>
        </w:numPr>
        <w:ind w:firstLineChars="200"/>
      </w:pPr>
      <w:r>
        <w:t>乙方在拿到中标通知书后与甲方签订合同期间来甲方现场完成如下事项：成立项目组织，有项目实施方案、项目进度</w:t>
      </w:r>
      <w:proofErr w:type="gramStart"/>
      <w:r>
        <w:t>甘特图</w:t>
      </w:r>
      <w:proofErr w:type="gramEnd"/>
      <w:r>
        <w:t>，WBS工作详细分解包、确定与第三方公司的接口。在项目实施过程中与第三方公司的接口先行，并能按计划推进项目，按时按质完成工作。</w:t>
      </w:r>
    </w:p>
    <w:p w14:paraId="5AFFBB92" w14:textId="77777777" w:rsidR="001837D0" w:rsidRDefault="001837D0" w:rsidP="001837D0">
      <w:pPr>
        <w:numPr>
          <w:ilvl w:val="0"/>
          <w:numId w:val="7"/>
        </w:numPr>
        <w:ind w:firstLineChars="200"/>
      </w:pPr>
      <w:r>
        <w:t>每周提交一次项目周报，每个月至少开一次项目沟通例会。</w:t>
      </w:r>
    </w:p>
    <w:p w14:paraId="1FCBA60F" w14:textId="77777777" w:rsidR="001837D0" w:rsidRDefault="001837D0" w:rsidP="001837D0">
      <w:pPr>
        <w:numPr>
          <w:ilvl w:val="0"/>
          <w:numId w:val="7"/>
        </w:numPr>
        <w:ind w:firstLineChars="200"/>
      </w:pPr>
      <w:r>
        <w:t>负责系统的安装部署、调试并能正常运行。</w:t>
      </w:r>
    </w:p>
    <w:p w14:paraId="62AE5501" w14:textId="77777777" w:rsidR="001837D0" w:rsidRDefault="001837D0" w:rsidP="001837D0">
      <w:pPr>
        <w:numPr>
          <w:ilvl w:val="0"/>
          <w:numId w:val="7"/>
        </w:numPr>
        <w:ind w:firstLineChars="200"/>
      </w:pPr>
      <w:r>
        <w:t>系统运行所需的各种环境</w:t>
      </w:r>
      <w:proofErr w:type="gramStart"/>
      <w:r>
        <w:t>安装包由公司</w:t>
      </w:r>
      <w:proofErr w:type="gramEnd"/>
      <w:r>
        <w:t>提供并负责安装。</w:t>
      </w:r>
    </w:p>
    <w:p w14:paraId="54FFF31C" w14:textId="77777777" w:rsidR="001837D0" w:rsidRDefault="001837D0" w:rsidP="001837D0">
      <w:pPr>
        <w:numPr>
          <w:ilvl w:val="0"/>
          <w:numId w:val="7"/>
        </w:numPr>
        <w:ind w:firstLineChars="200"/>
      </w:pPr>
      <w:r>
        <w:t>系统实施、上线、</w:t>
      </w:r>
      <w:proofErr w:type="gramStart"/>
      <w:r>
        <w:t>维保整个</w:t>
      </w:r>
      <w:proofErr w:type="gramEnd"/>
      <w:r>
        <w:t>生命周期内的需求、BUG需要在甲方的“信息化项目需求管理系统”上进行响应和管理。</w:t>
      </w:r>
    </w:p>
    <w:p w14:paraId="7A1E5AA6" w14:textId="77777777" w:rsidR="001837D0" w:rsidRDefault="001837D0" w:rsidP="001837D0">
      <w:pPr>
        <w:numPr>
          <w:ilvl w:val="0"/>
          <w:numId w:val="7"/>
        </w:numPr>
        <w:ind w:firstLineChars="200"/>
      </w:pPr>
      <w:r>
        <w:lastRenderedPageBreak/>
        <w:t>承建商须在本项目中负责提供“软件”，并提供安装调试、培训和售后技术支持服务，所提供软件保证满足甲方功能要求，数据准确、速度快捷、运行稳定，保证系统的正常应用。</w:t>
      </w:r>
    </w:p>
    <w:p w14:paraId="79889E91" w14:textId="77777777" w:rsidR="001837D0" w:rsidRDefault="001837D0" w:rsidP="001837D0">
      <w:pPr>
        <w:ind w:firstLineChars="200" w:firstLine="480"/>
      </w:pPr>
      <w:r>
        <w:t>承建商须能熟练操作及应用全部系统，确保本项目相关业务人员对其使用的应用系统能熟练操作使用。</w:t>
      </w:r>
    </w:p>
    <w:p w14:paraId="09382215" w14:textId="77777777" w:rsidR="001837D0" w:rsidRDefault="001837D0" w:rsidP="001837D0">
      <w:pPr>
        <w:pStyle w:val="2"/>
      </w:pPr>
      <w:r>
        <w:rPr>
          <w:rFonts w:hint="eastAsia"/>
        </w:rPr>
        <w:t>其他</w:t>
      </w:r>
      <w:r>
        <w:t>实施</w:t>
      </w:r>
      <w:r>
        <w:rPr>
          <w:rFonts w:hint="eastAsia"/>
        </w:rPr>
        <w:t>要求</w:t>
      </w:r>
    </w:p>
    <w:p w14:paraId="4980276A" w14:textId="77777777" w:rsidR="001837D0" w:rsidRDefault="001837D0" w:rsidP="001837D0">
      <w:pPr>
        <w:ind w:firstLineChars="200" w:firstLine="480"/>
      </w:pPr>
      <w:r>
        <w:rPr>
          <w:rFonts w:hint="eastAsia"/>
        </w:rPr>
        <w:t>该项目要求在2</w:t>
      </w:r>
      <w:r>
        <w:t>025</w:t>
      </w:r>
      <w:r>
        <w:rPr>
          <w:rFonts w:hint="eastAsia"/>
        </w:rPr>
        <w:t>年1月启用，中标方需保证原金蝶K</w:t>
      </w:r>
      <w:r>
        <w:t>3</w:t>
      </w:r>
      <w:r>
        <w:rPr>
          <w:rFonts w:hint="eastAsia"/>
        </w:rPr>
        <w:t>系统的账套数据能够正常查询。升级后的二级企业账务管理系统，按甲方要求开通账套。</w:t>
      </w:r>
    </w:p>
    <w:p w14:paraId="5474F8A8" w14:textId="77777777" w:rsidR="001837D0" w:rsidRDefault="001837D0" w:rsidP="001837D0">
      <w:pPr>
        <w:ind w:firstLineChars="200" w:firstLine="480"/>
      </w:pPr>
    </w:p>
    <w:p w14:paraId="26741522" w14:textId="77777777" w:rsidR="001837D0" w:rsidRDefault="001837D0" w:rsidP="001837D0">
      <w:pPr>
        <w:pStyle w:val="1"/>
      </w:pPr>
      <w:r>
        <w:rPr>
          <w:rFonts w:hint="eastAsia"/>
        </w:rPr>
        <w:t>系统</w:t>
      </w:r>
      <w:r>
        <w:t>功能需求</w:t>
      </w:r>
    </w:p>
    <w:p w14:paraId="4E5B737F" w14:textId="77777777" w:rsidR="001837D0" w:rsidRDefault="001837D0" w:rsidP="001837D0">
      <w:pPr>
        <w:pStyle w:val="2"/>
      </w:pPr>
      <w:r>
        <w:rPr>
          <w:rFonts w:hint="eastAsia"/>
        </w:rPr>
        <w:t>二级企业账务管理系统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05"/>
        <w:gridCol w:w="7098"/>
      </w:tblGrid>
      <w:tr w:rsidR="001837D0" w14:paraId="142C539F" w14:textId="77777777" w:rsidTr="00FF512B">
        <w:trPr>
          <w:trHeight w:val="556"/>
          <w:jc w:val="center"/>
        </w:trPr>
        <w:tc>
          <w:tcPr>
            <w:tcW w:w="720" w:type="dxa"/>
            <w:shd w:val="clear" w:color="auto" w:fill="D9E1F4"/>
            <w:vAlign w:val="center"/>
          </w:tcPr>
          <w:p w14:paraId="256AA72E" w14:textId="77777777" w:rsidR="001837D0" w:rsidRDefault="001837D0" w:rsidP="00FF512B">
            <w:pPr>
              <w:spacing w:line="240" w:lineRule="auto"/>
              <w:jc w:val="center"/>
              <w:rPr>
                <w:b/>
                <w:bCs/>
                <w:szCs w:val="24"/>
              </w:rPr>
            </w:pPr>
            <w:r>
              <w:rPr>
                <w:rFonts w:hint="eastAsia"/>
                <w:b/>
                <w:bCs/>
                <w:szCs w:val="24"/>
              </w:rPr>
              <w:t>模块</w:t>
            </w:r>
          </w:p>
        </w:tc>
        <w:tc>
          <w:tcPr>
            <w:tcW w:w="705" w:type="dxa"/>
            <w:shd w:val="clear" w:color="auto" w:fill="D9E1F4"/>
            <w:vAlign w:val="center"/>
          </w:tcPr>
          <w:p w14:paraId="079C539A" w14:textId="77777777" w:rsidR="001837D0" w:rsidRDefault="001837D0" w:rsidP="00FF512B">
            <w:pPr>
              <w:spacing w:line="240" w:lineRule="auto"/>
              <w:jc w:val="center"/>
              <w:rPr>
                <w:b/>
                <w:bCs/>
                <w:szCs w:val="24"/>
              </w:rPr>
            </w:pPr>
            <w:r>
              <w:rPr>
                <w:rFonts w:hint="eastAsia"/>
                <w:b/>
                <w:bCs/>
                <w:szCs w:val="24"/>
              </w:rPr>
              <w:t>功能</w:t>
            </w:r>
          </w:p>
        </w:tc>
        <w:tc>
          <w:tcPr>
            <w:tcW w:w="7098" w:type="dxa"/>
            <w:shd w:val="clear" w:color="auto" w:fill="D9E1F4"/>
            <w:vAlign w:val="center"/>
          </w:tcPr>
          <w:p w14:paraId="133FDDCA" w14:textId="77777777" w:rsidR="001837D0" w:rsidRDefault="001837D0" w:rsidP="00FF512B">
            <w:pPr>
              <w:spacing w:line="240" w:lineRule="auto"/>
              <w:jc w:val="center"/>
              <w:rPr>
                <w:b/>
                <w:bCs/>
                <w:szCs w:val="24"/>
              </w:rPr>
            </w:pPr>
            <w:r>
              <w:rPr>
                <w:rFonts w:hint="eastAsia"/>
                <w:b/>
                <w:bCs/>
                <w:szCs w:val="24"/>
              </w:rPr>
              <w:t>功能说明</w:t>
            </w:r>
          </w:p>
        </w:tc>
      </w:tr>
      <w:tr w:rsidR="001837D0" w14:paraId="535CF9C2" w14:textId="77777777" w:rsidTr="00FF512B">
        <w:trPr>
          <w:jc w:val="center"/>
        </w:trPr>
        <w:tc>
          <w:tcPr>
            <w:tcW w:w="720" w:type="dxa"/>
            <w:vMerge w:val="restart"/>
            <w:shd w:val="clear" w:color="auto" w:fill="auto"/>
            <w:vAlign w:val="center"/>
          </w:tcPr>
          <w:p w14:paraId="0390A7F3" w14:textId="77777777" w:rsidR="001837D0" w:rsidRDefault="001837D0" w:rsidP="00FF512B">
            <w:pPr>
              <w:spacing w:line="240" w:lineRule="auto"/>
              <w:jc w:val="center"/>
              <w:rPr>
                <w:szCs w:val="21"/>
              </w:rPr>
            </w:pPr>
            <w:r>
              <w:rPr>
                <w:rFonts w:hint="eastAsia"/>
                <w:szCs w:val="21"/>
              </w:rPr>
              <w:t>总账</w:t>
            </w:r>
          </w:p>
        </w:tc>
        <w:tc>
          <w:tcPr>
            <w:tcW w:w="705" w:type="dxa"/>
            <w:shd w:val="clear" w:color="auto" w:fill="auto"/>
            <w:vAlign w:val="center"/>
          </w:tcPr>
          <w:p w14:paraId="5F87B6B2" w14:textId="77777777" w:rsidR="001837D0" w:rsidRDefault="001837D0" w:rsidP="00FF512B">
            <w:pPr>
              <w:spacing w:line="240" w:lineRule="auto"/>
              <w:jc w:val="center"/>
              <w:rPr>
                <w:szCs w:val="21"/>
              </w:rPr>
            </w:pPr>
            <w:r>
              <w:rPr>
                <w:rFonts w:hint="eastAsia"/>
                <w:szCs w:val="21"/>
              </w:rPr>
              <w:t>初始化</w:t>
            </w:r>
          </w:p>
        </w:tc>
        <w:tc>
          <w:tcPr>
            <w:tcW w:w="7098" w:type="dxa"/>
            <w:shd w:val="clear" w:color="auto" w:fill="auto"/>
            <w:vAlign w:val="center"/>
          </w:tcPr>
          <w:p w14:paraId="7478A4F3" w14:textId="77777777" w:rsidR="001837D0" w:rsidRDefault="001837D0" w:rsidP="00FF512B">
            <w:pPr>
              <w:spacing w:line="240" w:lineRule="auto"/>
              <w:rPr>
                <w:szCs w:val="21"/>
              </w:rPr>
            </w:pPr>
            <w:r>
              <w:rPr>
                <w:rFonts w:hint="eastAsia"/>
                <w:szCs w:val="21"/>
              </w:rPr>
              <w:t>支持科目初始数据录入方式的多样化：包括手工录入、从外部 EXCEL 文件批量导入以及直接从业务系统引入科目初始余额数据。</w:t>
            </w:r>
            <w:r>
              <w:rPr>
                <w:rFonts w:hint="eastAsia"/>
                <w:szCs w:val="21"/>
              </w:rPr>
              <w:br/>
              <w:t>支持使用数据引入工具通过EXCEL直接引入账簿期初科目以及核算维度数据。</w:t>
            </w:r>
            <w:r>
              <w:rPr>
                <w:rFonts w:hint="eastAsia"/>
                <w:szCs w:val="21"/>
              </w:rPr>
              <w:br/>
              <w:t>提供总账初始化向导功能：指引梳理与维护常用基础资料，设置总账管理参数以及维护科目初始数据。</w:t>
            </w:r>
          </w:p>
        </w:tc>
      </w:tr>
      <w:tr w:rsidR="001837D0" w14:paraId="0CEE8DDF" w14:textId="77777777" w:rsidTr="00FF512B">
        <w:trPr>
          <w:jc w:val="center"/>
        </w:trPr>
        <w:tc>
          <w:tcPr>
            <w:tcW w:w="720" w:type="dxa"/>
            <w:vMerge/>
            <w:shd w:val="clear" w:color="auto" w:fill="auto"/>
            <w:vAlign w:val="center"/>
          </w:tcPr>
          <w:p w14:paraId="30E66E81" w14:textId="77777777" w:rsidR="001837D0" w:rsidRDefault="001837D0" w:rsidP="00FF512B">
            <w:pPr>
              <w:spacing w:line="240" w:lineRule="auto"/>
              <w:jc w:val="center"/>
              <w:rPr>
                <w:szCs w:val="21"/>
              </w:rPr>
            </w:pPr>
          </w:p>
        </w:tc>
        <w:tc>
          <w:tcPr>
            <w:tcW w:w="705" w:type="dxa"/>
            <w:shd w:val="clear" w:color="auto" w:fill="auto"/>
            <w:vAlign w:val="center"/>
          </w:tcPr>
          <w:p w14:paraId="132A1B57" w14:textId="77777777" w:rsidR="001837D0" w:rsidRDefault="001837D0" w:rsidP="00FF512B">
            <w:pPr>
              <w:spacing w:line="240" w:lineRule="auto"/>
              <w:jc w:val="center"/>
              <w:rPr>
                <w:szCs w:val="21"/>
              </w:rPr>
            </w:pPr>
            <w:r>
              <w:rPr>
                <w:rFonts w:hint="eastAsia"/>
                <w:szCs w:val="21"/>
              </w:rPr>
              <w:t>凭证管理</w:t>
            </w:r>
          </w:p>
        </w:tc>
        <w:tc>
          <w:tcPr>
            <w:tcW w:w="7098" w:type="dxa"/>
            <w:shd w:val="clear" w:color="auto" w:fill="auto"/>
            <w:vAlign w:val="center"/>
          </w:tcPr>
          <w:p w14:paraId="51678F3A" w14:textId="77777777" w:rsidR="001837D0" w:rsidRDefault="001837D0" w:rsidP="00FF512B">
            <w:pPr>
              <w:spacing w:line="240" w:lineRule="auto"/>
              <w:rPr>
                <w:szCs w:val="21"/>
              </w:rPr>
            </w:pPr>
            <w:r>
              <w:rPr>
                <w:rFonts w:hint="eastAsia"/>
                <w:szCs w:val="21"/>
              </w:rPr>
              <w:t>提供凭证的常用操作功能，如凭证审核、出纳复核、凭证过账、模式凭证以及凭证汇总表。</w:t>
            </w:r>
            <w:r>
              <w:rPr>
                <w:rFonts w:hint="eastAsia"/>
                <w:szCs w:val="21"/>
              </w:rPr>
              <w:br/>
              <w:t>提供凭证数据的校核和控制功能，如凭证借贷</w:t>
            </w:r>
            <w:proofErr w:type="gramStart"/>
            <w:r>
              <w:rPr>
                <w:rFonts w:hint="eastAsia"/>
                <w:szCs w:val="21"/>
              </w:rPr>
              <w:t>方金额</w:t>
            </w:r>
            <w:proofErr w:type="gramEnd"/>
            <w:r>
              <w:rPr>
                <w:rFonts w:hint="eastAsia"/>
                <w:szCs w:val="21"/>
              </w:rPr>
              <w:t>的自动平衡计算、凭证分录信息的有效性校验、凭证汇总打印以及凭证号整理。</w:t>
            </w:r>
            <w:r>
              <w:rPr>
                <w:rFonts w:hint="eastAsia"/>
                <w:szCs w:val="21"/>
              </w:rPr>
              <w:br/>
              <w:t>支持外币业务的凭证录入以及数量金额辅助核算。</w:t>
            </w:r>
            <w:r>
              <w:rPr>
                <w:rFonts w:hint="eastAsia"/>
                <w:szCs w:val="21"/>
              </w:rPr>
              <w:br/>
              <w:t>支持凭证分录现金流量自动拆分并指定流量项目。</w:t>
            </w:r>
            <w:r>
              <w:rPr>
                <w:rFonts w:hint="eastAsia"/>
                <w:szCs w:val="21"/>
              </w:rPr>
              <w:br/>
              <w:t xml:space="preserve">支持凭证智能转存：通过新建智能转存方案实现不同账簿之间凭证的自动转存和同步更新。                          </w:t>
            </w:r>
            <w:r>
              <w:rPr>
                <w:rFonts w:hint="eastAsia"/>
                <w:szCs w:val="21"/>
              </w:rPr>
              <w:br/>
              <w:t>支持设置“核算维度数据范围”，用来设置科目核算维度的数据范围及默认值。                                                     科目，支持修改科目编码、支持批量应用到其它科目表。</w:t>
            </w:r>
            <w:r>
              <w:rPr>
                <w:rFonts w:hint="eastAsia"/>
                <w:szCs w:val="21"/>
              </w:rPr>
              <w:br/>
              <w:t>凭证整理，</w:t>
            </w:r>
            <w:proofErr w:type="gramStart"/>
            <w:r>
              <w:rPr>
                <w:rFonts w:hint="eastAsia"/>
                <w:szCs w:val="21"/>
              </w:rPr>
              <w:t>支持分</w:t>
            </w:r>
            <w:proofErr w:type="gramEnd"/>
            <w:r>
              <w:rPr>
                <w:rFonts w:hint="eastAsia"/>
                <w:szCs w:val="21"/>
              </w:rPr>
              <w:t>凭证字整理及指定排序方式、支持不整理已提交的凭证等。</w:t>
            </w:r>
            <w:r>
              <w:rPr>
                <w:rFonts w:hint="eastAsia"/>
                <w:szCs w:val="21"/>
              </w:rPr>
              <w:br/>
              <w:t>模式凭证，科目表启用分配型科目管控，支持多个组织共用模式凭证。</w:t>
            </w:r>
            <w:r>
              <w:rPr>
                <w:rFonts w:hint="eastAsia"/>
                <w:szCs w:val="21"/>
              </w:rPr>
              <w:br/>
            </w:r>
            <w:r>
              <w:rPr>
                <w:rFonts w:hint="eastAsia"/>
                <w:szCs w:val="21"/>
              </w:rPr>
              <w:lastRenderedPageBreak/>
              <w:t>凭证变更，支持变更已审核、已复核及已过账凭证的非关键字段（如：摘要、附件数）。</w:t>
            </w:r>
          </w:p>
        </w:tc>
      </w:tr>
      <w:tr w:rsidR="001837D0" w14:paraId="31250A85" w14:textId="77777777" w:rsidTr="00FF512B">
        <w:trPr>
          <w:jc w:val="center"/>
        </w:trPr>
        <w:tc>
          <w:tcPr>
            <w:tcW w:w="720" w:type="dxa"/>
            <w:vMerge/>
            <w:shd w:val="clear" w:color="auto" w:fill="auto"/>
            <w:vAlign w:val="center"/>
          </w:tcPr>
          <w:p w14:paraId="36C569C5" w14:textId="77777777" w:rsidR="001837D0" w:rsidRDefault="001837D0" w:rsidP="00FF512B">
            <w:pPr>
              <w:spacing w:line="240" w:lineRule="auto"/>
              <w:jc w:val="center"/>
              <w:rPr>
                <w:szCs w:val="21"/>
              </w:rPr>
            </w:pPr>
          </w:p>
        </w:tc>
        <w:tc>
          <w:tcPr>
            <w:tcW w:w="705" w:type="dxa"/>
            <w:shd w:val="clear" w:color="auto" w:fill="auto"/>
            <w:vAlign w:val="center"/>
          </w:tcPr>
          <w:p w14:paraId="4E778887" w14:textId="77777777" w:rsidR="001837D0" w:rsidRDefault="001837D0" w:rsidP="00FF512B">
            <w:pPr>
              <w:spacing w:line="240" w:lineRule="auto"/>
              <w:jc w:val="center"/>
              <w:rPr>
                <w:szCs w:val="21"/>
              </w:rPr>
            </w:pPr>
            <w:r>
              <w:rPr>
                <w:rFonts w:hint="eastAsia"/>
                <w:szCs w:val="21"/>
              </w:rPr>
              <w:t>账簿查询</w:t>
            </w:r>
          </w:p>
        </w:tc>
        <w:tc>
          <w:tcPr>
            <w:tcW w:w="7098" w:type="dxa"/>
            <w:shd w:val="clear" w:color="auto" w:fill="auto"/>
            <w:vAlign w:val="center"/>
          </w:tcPr>
          <w:p w14:paraId="5ABD7457" w14:textId="77777777" w:rsidR="001837D0" w:rsidRDefault="001837D0" w:rsidP="00FF512B">
            <w:pPr>
              <w:spacing w:line="240" w:lineRule="auto"/>
              <w:rPr>
                <w:szCs w:val="21"/>
              </w:rPr>
            </w:pPr>
            <w:r>
              <w:rPr>
                <w:rFonts w:hint="eastAsia"/>
                <w:szCs w:val="21"/>
              </w:rPr>
              <w:t>提供各种账簿的查询功能以满足不同业务需求：总分类账、明细分类账、多栏式明细账、核算维度明细账、数量金额总账、数量金额明细账。</w:t>
            </w:r>
            <w:r>
              <w:rPr>
                <w:rFonts w:hint="eastAsia"/>
                <w:szCs w:val="21"/>
              </w:rPr>
              <w:br/>
              <w:t>支持凭证未过账情况下查询各种账簿。</w:t>
            </w:r>
            <w:r>
              <w:rPr>
                <w:rFonts w:hint="eastAsia"/>
                <w:szCs w:val="21"/>
              </w:rPr>
              <w:br/>
              <w:t>支持用外币查看明细分类账时默认显示汇率。</w:t>
            </w:r>
          </w:p>
        </w:tc>
      </w:tr>
      <w:tr w:rsidR="001837D0" w14:paraId="0C967EA4" w14:textId="77777777" w:rsidTr="00FF512B">
        <w:trPr>
          <w:jc w:val="center"/>
        </w:trPr>
        <w:tc>
          <w:tcPr>
            <w:tcW w:w="720" w:type="dxa"/>
            <w:vMerge/>
            <w:shd w:val="clear" w:color="auto" w:fill="auto"/>
            <w:vAlign w:val="center"/>
          </w:tcPr>
          <w:p w14:paraId="75114CC8" w14:textId="77777777" w:rsidR="001837D0" w:rsidRDefault="001837D0" w:rsidP="00FF512B">
            <w:pPr>
              <w:spacing w:line="240" w:lineRule="auto"/>
              <w:jc w:val="center"/>
              <w:rPr>
                <w:szCs w:val="21"/>
              </w:rPr>
            </w:pPr>
          </w:p>
        </w:tc>
        <w:tc>
          <w:tcPr>
            <w:tcW w:w="705" w:type="dxa"/>
            <w:shd w:val="clear" w:color="auto" w:fill="auto"/>
            <w:vAlign w:val="center"/>
          </w:tcPr>
          <w:p w14:paraId="33BB84E6" w14:textId="77777777" w:rsidR="001837D0" w:rsidRDefault="001837D0" w:rsidP="00FF512B">
            <w:pPr>
              <w:spacing w:line="240" w:lineRule="auto"/>
              <w:jc w:val="center"/>
              <w:rPr>
                <w:szCs w:val="21"/>
              </w:rPr>
            </w:pPr>
            <w:r>
              <w:rPr>
                <w:rFonts w:hint="eastAsia"/>
                <w:szCs w:val="21"/>
              </w:rPr>
              <w:t>财务报表</w:t>
            </w:r>
          </w:p>
        </w:tc>
        <w:tc>
          <w:tcPr>
            <w:tcW w:w="7098" w:type="dxa"/>
            <w:shd w:val="clear" w:color="auto" w:fill="auto"/>
            <w:vAlign w:val="center"/>
          </w:tcPr>
          <w:p w14:paraId="3BE6494A" w14:textId="77777777" w:rsidR="001837D0" w:rsidRDefault="001837D0" w:rsidP="00FF512B">
            <w:pPr>
              <w:spacing w:line="240" w:lineRule="auto"/>
              <w:rPr>
                <w:szCs w:val="21"/>
              </w:rPr>
            </w:pPr>
            <w:r>
              <w:rPr>
                <w:rFonts w:hint="eastAsia"/>
                <w:szCs w:val="21"/>
              </w:rPr>
              <w:t>提供各类报表以反映综合财务指标：日报表、科目余额表、试算平衡表、摘要汇总表、核算维度余额表、核算维度与科目组合表。                                                                                                                                              新增“调汇历史信息表”。</w:t>
            </w:r>
            <w:r>
              <w:rPr>
                <w:rFonts w:hint="eastAsia"/>
                <w:szCs w:val="21"/>
              </w:rPr>
              <w:br/>
              <w:t>科目余额表，支持核算维分列显示及联查核算维度明细账。</w:t>
            </w:r>
            <w:r>
              <w:rPr>
                <w:rFonts w:hint="eastAsia"/>
                <w:szCs w:val="21"/>
              </w:rPr>
              <w:br/>
              <w:t>核算维度明细账，支持按所有币别查询。</w:t>
            </w:r>
            <w:r>
              <w:rPr>
                <w:rFonts w:hint="eastAsia"/>
                <w:szCs w:val="21"/>
              </w:rPr>
              <w:br/>
              <w:t>总账期末结账，反结账时支持检查报表的状态。</w:t>
            </w:r>
          </w:p>
        </w:tc>
      </w:tr>
      <w:tr w:rsidR="001837D0" w14:paraId="70EBF6A4" w14:textId="77777777" w:rsidTr="00FF512B">
        <w:trPr>
          <w:jc w:val="center"/>
        </w:trPr>
        <w:tc>
          <w:tcPr>
            <w:tcW w:w="720" w:type="dxa"/>
            <w:vMerge/>
            <w:shd w:val="clear" w:color="auto" w:fill="auto"/>
            <w:vAlign w:val="center"/>
          </w:tcPr>
          <w:p w14:paraId="04851C7E" w14:textId="77777777" w:rsidR="001837D0" w:rsidRDefault="001837D0" w:rsidP="00FF512B">
            <w:pPr>
              <w:spacing w:line="240" w:lineRule="auto"/>
              <w:jc w:val="center"/>
              <w:rPr>
                <w:szCs w:val="21"/>
              </w:rPr>
            </w:pPr>
          </w:p>
        </w:tc>
        <w:tc>
          <w:tcPr>
            <w:tcW w:w="705" w:type="dxa"/>
            <w:shd w:val="clear" w:color="auto" w:fill="auto"/>
            <w:vAlign w:val="center"/>
          </w:tcPr>
          <w:p w14:paraId="01A2C91F" w14:textId="77777777" w:rsidR="001837D0" w:rsidRDefault="001837D0" w:rsidP="00FF512B">
            <w:pPr>
              <w:spacing w:line="240" w:lineRule="auto"/>
              <w:jc w:val="center"/>
              <w:rPr>
                <w:szCs w:val="21"/>
              </w:rPr>
            </w:pPr>
            <w:r>
              <w:rPr>
                <w:rFonts w:hint="eastAsia"/>
                <w:szCs w:val="21"/>
              </w:rPr>
              <w:t>多账簿合并</w:t>
            </w:r>
          </w:p>
        </w:tc>
        <w:tc>
          <w:tcPr>
            <w:tcW w:w="7098" w:type="dxa"/>
            <w:shd w:val="clear" w:color="auto" w:fill="auto"/>
            <w:vAlign w:val="center"/>
          </w:tcPr>
          <w:p w14:paraId="5D0A5857" w14:textId="77777777" w:rsidR="001837D0" w:rsidRDefault="001837D0" w:rsidP="00FF512B">
            <w:pPr>
              <w:spacing w:line="240" w:lineRule="auto"/>
              <w:rPr>
                <w:szCs w:val="21"/>
              </w:rPr>
            </w:pPr>
            <w:r>
              <w:rPr>
                <w:rFonts w:hint="eastAsia"/>
                <w:szCs w:val="21"/>
              </w:rPr>
              <w:t>提供多账簿账表用以根据账簿隶属关系按不同的方式合并查看多个账簿的核算维度或科目的汇总及明细信息。</w:t>
            </w:r>
            <w:r>
              <w:rPr>
                <w:rFonts w:hint="eastAsia"/>
                <w:szCs w:val="21"/>
              </w:rPr>
              <w:br/>
              <w:t>多账簿报表包括：多账簿科目余额表、多账簿科目余额表（横向）、多账簿核算维度与科目组合表、多账簿核算维度明细账、多账簿核算维度汇总表、多账簿核算维度明细表、多账簿核算维度余额表、多账簿调汇历史信息表。</w:t>
            </w:r>
            <w:r>
              <w:rPr>
                <w:rFonts w:hint="eastAsia"/>
                <w:szCs w:val="21"/>
              </w:rPr>
              <w:br/>
              <w:t>多账簿科目余额表支持每行都显示科目信息。                                                                                                        多账簿科目余额表，支持显示实际损益发生额、支持按账簿分页引出。</w:t>
            </w:r>
          </w:p>
        </w:tc>
      </w:tr>
      <w:tr w:rsidR="001837D0" w14:paraId="48A77AAB" w14:textId="77777777" w:rsidTr="00FF512B">
        <w:trPr>
          <w:jc w:val="center"/>
        </w:trPr>
        <w:tc>
          <w:tcPr>
            <w:tcW w:w="720" w:type="dxa"/>
            <w:vMerge/>
            <w:shd w:val="clear" w:color="auto" w:fill="auto"/>
            <w:vAlign w:val="center"/>
          </w:tcPr>
          <w:p w14:paraId="2761F29B" w14:textId="77777777" w:rsidR="001837D0" w:rsidRDefault="001837D0" w:rsidP="00FF512B">
            <w:pPr>
              <w:spacing w:line="240" w:lineRule="auto"/>
              <w:jc w:val="center"/>
              <w:rPr>
                <w:szCs w:val="21"/>
              </w:rPr>
            </w:pPr>
          </w:p>
        </w:tc>
        <w:tc>
          <w:tcPr>
            <w:tcW w:w="705" w:type="dxa"/>
            <w:shd w:val="clear" w:color="auto" w:fill="auto"/>
            <w:vAlign w:val="center"/>
          </w:tcPr>
          <w:p w14:paraId="73A4F60D" w14:textId="77777777" w:rsidR="001837D0" w:rsidRDefault="001837D0" w:rsidP="00FF512B">
            <w:pPr>
              <w:spacing w:line="240" w:lineRule="auto"/>
              <w:jc w:val="center"/>
              <w:rPr>
                <w:szCs w:val="21"/>
              </w:rPr>
            </w:pPr>
            <w:r>
              <w:rPr>
                <w:rFonts w:hint="eastAsia"/>
                <w:szCs w:val="21"/>
              </w:rPr>
              <w:t>现金流量处理</w:t>
            </w:r>
          </w:p>
        </w:tc>
        <w:tc>
          <w:tcPr>
            <w:tcW w:w="7098" w:type="dxa"/>
            <w:shd w:val="clear" w:color="auto" w:fill="auto"/>
            <w:vAlign w:val="center"/>
          </w:tcPr>
          <w:p w14:paraId="1A805772" w14:textId="77777777" w:rsidR="001837D0" w:rsidRDefault="001837D0" w:rsidP="00FF512B">
            <w:pPr>
              <w:spacing w:line="240" w:lineRule="auto"/>
              <w:rPr>
                <w:szCs w:val="21"/>
              </w:rPr>
            </w:pPr>
            <w:r>
              <w:rPr>
                <w:rFonts w:hint="eastAsia"/>
                <w:szCs w:val="21"/>
              </w:rPr>
              <w:t>支持现金流量项目（主表及附表项目）批量预设：现金流量项目预设完成后可以在凭证指定流量或者Ｔ型</w:t>
            </w:r>
            <w:proofErr w:type="gramStart"/>
            <w:r>
              <w:rPr>
                <w:rFonts w:hint="eastAsia"/>
                <w:szCs w:val="21"/>
              </w:rPr>
              <w:t>账</w:t>
            </w:r>
            <w:proofErr w:type="gramEnd"/>
            <w:r>
              <w:rPr>
                <w:rFonts w:hint="eastAsia"/>
                <w:szCs w:val="21"/>
              </w:rPr>
              <w:t>指定时应用预设关系自动携带。</w:t>
            </w:r>
            <w:r>
              <w:rPr>
                <w:rFonts w:hint="eastAsia"/>
                <w:szCs w:val="21"/>
              </w:rPr>
              <w:br/>
              <w:t>支持使用凭证查询或者T</w:t>
            </w:r>
            <w:proofErr w:type="gramStart"/>
            <w:r>
              <w:rPr>
                <w:rFonts w:hint="eastAsia"/>
                <w:szCs w:val="21"/>
              </w:rPr>
              <w:t>型账时</w:t>
            </w:r>
            <w:proofErr w:type="gramEnd"/>
            <w:r>
              <w:rPr>
                <w:rFonts w:hint="eastAsia"/>
                <w:szCs w:val="21"/>
              </w:rPr>
              <w:t>可指定现金流量项目。</w:t>
            </w:r>
            <w:r>
              <w:rPr>
                <w:rFonts w:hint="eastAsia"/>
                <w:szCs w:val="21"/>
              </w:rPr>
              <w:br/>
              <w:t>提供附表项目指定功能用以批量指定附表项目。</w:t>
            </w:r>
            <w:r>
              <w:rPr>
                <w:rFonts w:hint="eastAsia"/>
                <w:szCs w:val="21"/>
              </w:rPr>
              <w:br/>
              <w:t>提供附表项目调整功能用以批量处理附表项目调整业务。</w:t>
            </w:r>
            <w:r>
              <w:rPr>
                <w:rFonts w:hint="eastAsia"/>
                <w:szCs w:val="21"/>
              </w:rPr>
              <w:br/>
              <w:t>提供现金流量表的编制及查询功能。</w:t>
            </w:r>
          </w:p>
        </w:tc>
      </w:tr>
      <w:tr w:rsidR="001837D0" w14:paraId="77AD5803" w14:textId="77777777" w:rsidTr="00FF512B">
        <w:trPr>
          <w:jc w:val="center"/>
        </w:trPr>
        <w:tc>
          <w:tcPr>
            <w:tcW w:w="720" w:type="dxa"/>
            <w:vMerge/>
            <w:shd w:val="clear" w:color="auto" w:fill="auto"/>
            <w:vAlign w:val="center"/>
          </w:tcPr>
          <w:p w14:paraId="5C19CC2F" w14:textId="77777777" w:rsidR="001837D0" w:rsidRDefault="001837D0" w:rsidP="00FF512B">
            <w:pPr>
              <w:spacing w:line="240" w:lineRule="auto"/>
              <w:jc w:val="center"/>
              <w:rPr>
                <w:szCs w:val="21"/>
              </w:rPr>
            </w:pPr>
          </w:p>
        </w:tc>
        <w:tc>
          <w:tcPr>
            <w:tcW w:w="705" w:type="dxa"/>
            <w:shd w:val="clear" w:color="auto" w:fill="auto"/>
            <w:vAlign w:val="center"/>
          </w:tcPr>
          <w:p w14:paraId="64BB0DA6" w14:textId="77777777" w:rsidR="001837D0" w:rsidRDefault="001837D0" w:rsidP="00FF512B">
            <w:pPr>
              <w:spacing w:line="240" w:lineRule="auto"/>
              <w:jc w:val="center"/>
              <w:rPr>
                <w:szCs w:val="21"/>
              </w:rPr>
            </w:pPr>
            <w:r>
              <w:rPr>
                <w:rFonts w:hint="eastAsia"/>
                <w:szCs w:val="21"/>
              </w:rPr>
              <w:t>期末处理</w:t>
            </w:r>
          </w:p>
        </w:tc>
        <w:tc>
          <w:tcPr>
            <w:tcW w:w="7098" w:type="dxa"/>
            <w:shd w:val="clear" w:color="auto" w:fill="auto"/>
            <w:vAlign w:val="center"/>
          </w:tcPr>
          <w:p w14:paraId="77078CB1" w14:textId="77777777" w:rsidR="001837D0" w:rsidRDefault="001837D0" w:rsidP="00FF512B">
            <w:pPr>
              <w:spacing w:line="240" w:lineRule="auto"/>
              <w:rPr>
                <w:szCs w:val="21"/>
              </w:rPr>
            </w:pPr>
            <w:r>
              <w:rPr>
                <w:rFonts w:hint="eastAsia"/>
                <w:szCs w:val="21"/>
              </w:rPr>
              <w:t>当期的业务处理完成之后，需要进行期末的账务处理和结账。将本期的账务全部进行结账处理之后，系统才能进入下一期间。</w:t>
            </w:r>
            <w:r>
              <w:rPr>
                <w:rFonts w:hint="eastAsia"/>
                <w:szCs w:val="21"/>
              </w:rPr>
              <w:br/>
              <w:t>期末处理包括：期末调汇、结转损益、自动转账、期末结账、凭证摊销、凭证预提。</w:t>
            </w:r>
            <w:r>
              <w:rPr>
                <w:rFonts w:hint="eastAsia"/>
                <w:szCs w:val="21"/>
              </w:rPr>
              <w:br/>
              <w:t>期末调汇功能提供直接汇率和间接汇率方便用户调汇使用。                                                     结转损益：支持结转损益，支持设置多个本年利润科目。</w:t>
            </w:r>
          </w:p>
        </w:tc>
      </w:tr>
      <w:tr w:rsidR="001837D0" w14:paraId="11C09374" w14:textId="77777777" w:rsidTr="00FF512B">
        <w:trPr>
          <w:jc w:val="center"/>
        </w:trPr>
        <w:tc>
          <w:tcPr>
            <w:tcW w:w="720" w:type="dxa"/>
            <w:vMerge/>
            <w:shd w:val="clear" w:color="auto" w:fill="auto"/>
            <w:vAlign w:val="center"/>
          </w:tcPr>
          <w:p w14:paraId="501652B7" w14:textId="77777777" w:rsidR="001837D0" w:rsidRDefault="001837D0" w:rsidP="00FF512B">
            <w:pPr>
              <w:spacing w:line="240" w:lineRule="auto"/>
              <w:jc w:val="center"/>
              <w:rPr>
                <w:szCs w:val="21"/>
              </w:rPr>
            </w:pPr>
          </w:p>
        </w:tc>
        <w:tc>
          <w:tcPr>
            <w:tcW w:w="705" w:type="dxa"/>
            <w:shd w:val="clear" w:color="auto" w:fill="auto"/>
            <w:vAlign w:val="center"/>
          </w:tcPr>
          <w:p w14:paraId="0370186A" w14:textId="77777777" w:rsidR="001837D0" w:rsidRDefault="001837D0" w:rsidP="00FF512B">
            <w:pPr>
              <w:spacing w:line="240" w:lineRule="auto"/>
              <w:jc w:val="center"/>
              <w:rPr>
                <w:szCs w:val="21"/>
              </w:rPr>
            </w:pPr>
            <w:r>
              <w:rPr>
                <w:rFonts w:hint="eastAsia"/>
                <w:szCs w:val="21"/>
              </w:rPr>
              <w:t>调整期间业务处理</w:t>
            </w:r>
          </w:p>
        </w:tc>
        <w:tc>
          <w:tcPr>
            <w:tcW w:w="7098" w:type="dxa"/>
            <w:shd w:val="clear" w:color="auto" w:fill="auto"/>
            <w:vAlign w:val="center"/>
          </w:tcPr>
          <w:p w14:paraId="7E655D7D" w14:textId="77777777" w:rsidR="001837D0" w:rsidRDefault="001837D0" w:rsidP="00FF512B">
            <w:pPr>
              <w:spacing w:line="240" w:lineRule="auto"/>
              <w:rPr>
                <w:szCs w:val="21"/>
              </w:rPr>
            </w:pPr>
            <w:r>
              <w:rPr>
                <w:rFonts w:hint="eastAsia"/>
                <w:szCs w:val="21"/>
              </w:rPr>
              <w:t>在不反结账到上一会计年度的情况下，直接对上一年度增加调整期间并录入调整分录，调整期间的凭证过账后，直接更新以后年度各期间的科目余额。</w:t>
            </w:r>
            <w:r>
              <w:rPr>
                <w:szCs w:val="21"/>
              </w:rPr>
              <w:br/>
            </w:r>
            <w:r>
              <w:rPr>
                <w:rFonts w:hint="eastAsia"/>
                <w:szCs w:val="21"/>
              </w:rPr>
              <w:t>调整期业务处理包括：调整期间管理、调整期间凭证录入、调整期间凭证查询、调整期间凭证过账、调整期间期末调汇、调整期间结账损益。</w:t>
            </w:r>
            <w:r>
              <w:rPr>
                <w:rFonts w:hint="eastAsia"/>
                <w:szCs w:val="21"/>
              </w:rPr>
              <w:br/>
              <w:t>总账的所有账表支持不包含调整期间凭证查看。</w:t>
            </w:r>
            <w:r>
              <w:rPr>
                <w:rFonts w:hint="eastAsia"/>
                <w:szCs w:val="21"/>
              </w:rPr>
              <w:br/>
              <w:t>支持调整期现金流量的处理。</w:t>
            </w:r>
          </w:p>
        </w:tc>
      </w:tr>
      <w:tr w:rsidR="001837D0" w14:paraId="51AEA123" w14:textId="77777777" w:rsidTr="00FF512B">
        <w:trPr>
          <w:jc w:val="center"/>
        </w:trPr>
        <w:tc>
          <w:tcPr>
            <w:tcW w:w="720" w:type="dxa"/>
            <w:vMerge/>
            <w:shd w:val="clear" w:color="auto" w:fill="auto"/>
            <w:vAlign w:val="center"/>
          </w:tcPr>
          <w:p w14:paraId="23E5732D" w14:textId="77777777" w:rsidR="001837D0" w:rsidRDefault="001837D0" w:rsidP="00FF512B">
            <w:pPr>
              <w:spacing w:line="240" w:lineRule="auto"/>
              <w:jc w:val="center"/>
              <w:rPr>
                <w:szCs w:val="21"/>
              </w:rPr>
            </w:pPr>
          </w:p>
        </w:tc>
        <w:tc>
          <w:tcPr>
            <w:tcW w:w="705" w:type="dxa"/>
            <w:shd w:val="clear" w:color="auto" w:fill="auto"/>
            <w:vAlign w:val="center"/>
          </w:tcPr>
          <w:p w14:paraId="34805B5E" w14:textId="77777777" w:rsidR="001837D0" w:rsidRDefault="001837D0" w:rsidP="00FF512B">
            <w:pPr>
              <w:spacing w:line="240" w:lineRule="auto"/>
              <w:jc w:val="center"/>
              <w:rPr>
                <w:szCs w:val="21"/>
              </w:rPr>
            </w:pPr>
            <w:r>
              <w:rPr>
                <w:rFonts w:hint="eastAsia"/>
                <w:szCs w:val="21"/>
              </w:rPr>
              <w:t>往来管理</w:t>
            </w:r>
          </w:p>
        </w:tc>
        <w:tc>
          <w:tcPr>
            <w:tcW w:w="7098" w:type="dxa"/>
            <w:shd w:val="clear" w:color="auto" w:fill="auto"/>
            <w:vAlign w:val="center"/>
          </w:tcPr>
          <w:p w14:paraId="3B3DECB5" w14:textId="77777777" w:rsidR="001837D0" w:rsidRDefault="001837D0" w:rsidP="00FF512B">
            <w:pPr>
              <w:spacing w:line="240" w:lineRule="auto"/>
              <w:rPr>
                <w:szCs w:val="21"/>
              </w:rPr>
            </w:pPr>
            <w:r>
              <w:rPr>
                <w:rFonts w:hint="eastAsia"/>
                <w:szCs w:val="21"/>
              </w:rPr>
              <w:t>提供简单往来管理功能，支持“按业务日期顺序匹配”及“按业务编号+业务日期顺序匹配”的方式自动匹配后查看账龄分析表。</w:t>
            </w:r>
            <w:r>
              <w:rPr>
                <w:rFonts w:hint="eastAsia"/>
                <w:szCs w:val="21"/>
              </w:rPr>
              <w:br/>
              <w:t>支持将科目设置成往来科目，并支持设置往来科目必须输入业务编号。</w:t>
            </w:r>
            <w:r>
              <w:rPr>
                <w:rFonts w:hint="eastAsia"/>
                <w:szCs w:val="21"/>
              </w:rPr>
              <w:br/>
              <w:t>科目初始数据录入支持录入期初余额往来明细。</w:t>
            </w:r>
            <w:r>
              <w:rPr>
                <w:rFonts w:hint="eastAsia"/>
                <w:szCs w:val="21"/>
              </w:rPr>
              <w:br/>
              <w:t>凭证录入支持录入业务日期及业务编号。</w:t>
            </w:r>
          </w:p>
        </w:tc>
      </w:tr>
      <w:tr w:rsidR="001837D0" w14:paraId="48810C0E" w14:textId="77777777" w:rsidTr="00FF512B">
        <w:trPr>
          <w:jc w:val="center"/>
        </w:trPr>
        <w:tc>
          <w:tcPr>
            <w:tcW w:w="720" w:type="dxa"/>
            <w:vMerge/>
            <w:shd w:val="clear" w:color="auto" w:fill="auto"/>
            <w:vAlign w:val="center"/>
          </w:tcPr>
          <w:p w14:paraId="33689D33" w14:textId="77777777" w:rsidR="001837D0" w:rsidRDefault="001837D0" w:rsidP="00FF512B">
            <w:pPr>
              <w:spacing w:line="240" w:lineRule="auto"/>
              <w:jc w:val="center"/>
              <w:rPr>
                <w:szCs w:val="21"/>
              </w:rPr>
            </w:pPr>
          </w:p>
        </w:tc>
        <w:tc>
          <w:tcPr>
            <w:tcW w:w="705" w:type="dxa"/>
            <w:shd w:val="clear" w:color="auto" w:fill="auto"/>
            <w:vAlign w:val="center"/>
          </w:tcPr>
          <w:p w14:paraId="4F636D11" w14:textId="77777777" w:rsidR="001837D0" w:rsidRDefault="001837D0" w:rsidP="00FF512B">
            <w:pPr>
              <w:spacing w:line="240" w:lineRule="auto"/>
              <w:jc w:val="center"/>
              <w:rPr>
                <w:szCs w:val="21"/>
              </w:rPr>
            </w:pPr>
            <w:r>
              <w:rPr>
                <w:rFonts w:hint="eastAsia"/>
                <w:szCs w:val="21"/>
              </w:rPr>
              <w:t>财务结账中心</w:t>
            </w:r>
          </w:p>
        </w:tc>
        <w:tc>
          <w:tcPr>
            <w:tcW w:w="7098" w:type="dxa"/>
            <w:shd w:val="clear" w:color="auto" w:fill="auto"/>
            <w:vAlign w:val="center"/>
          </w:tcPr>
          <w:p w14:paraId="345C0037" w14:textId="77777777" w:rsidR="001837D0" w:rsidRDefault="001837D0" w:rsidP="00FF512B">
            <w:pPr>
              <w:spacing w:line="240" w:lineRule="auto"/>
              <w:rPr>
                <w:szCs w:val="21"/>
              </w:rPr>
            </w:pPr>
            <w:r>
              <w:rPr>
                <w:rFonts w:hint="eastAsia"/>
                <w:szCs w:val="21"/>
              </w:rPr>
              <w:t>通过财务结账中心可以实时查看各业务模块的结账情况、查看总账期末处理事项的进度并进行结账检查。</w:t>
            </w:r>
            <w:r>
              <w:rPr>
                <w:rFonts w:hint="eastAsia"/>
                <w:szCs w:val="21"/>
              </w:rPr>
              <w:br/>
              <w:t>自动结账方案设置期末处理事项及执行方式，实现总账自动月结。</w:t>
            </w:r>
            <w:r>
              <w:rPr>
                <w:rFonts w:hint="eastAsia"/>
                <w:szCs w:val="21"/>
              </w:rPr>
              <w:br/>
              <w:t>总账自动结账报告查看总账自动结账方案的执行情况、执行结果及异常信息。</w:t>
            </w:r>
          </w:p>
        </w:tc>
      </w:tr>
      <w:tr w:rsidR="001837D0" w14:paraId="44EA2A36" w14:textId="77777777" w:rsidTr="00FF512B">
        <w:trPr>
          <w:jc w:val="center"/>
        </w:trPr>
        <w:tc>
          <w:tcPr>
            <w:tcW w:w="720" w:type="dxa"/>
            <w:vMerge w:val="restart"/>
            <w:shd w:val="clear" w:color="auto" w:fill="auto"/>
            <w:vAlign w:val="center"/>
          </w:tcPr>
          <w:p w14:paraId="19B85945" w14:textId="77777777" w:rsidR="001837D0" w:rsidRDefault="001837D0" w:rsidP="00FF512B">
            <w:pPr>
              <w:spacing w:line="240" w:lineRule="auto"/>
              <w:jc w:val="center"/>
              <w:rPr>
                <w:szCs w:val="21"/>
              </w:rPr>
            </w:pPr>
            <w:r>
              <w:rPr>
                <w:rFonts w:hint="eastAsia"/>
                <w:szCs w:val="21"/>
              </w:rPr>
              <w:t>出纳管理</w:t>
            </w:r>
          </w:p>
        </w:tc>
        <w:tc>
          <w:tcPr>
            <w:tcW w:w="705" w:type="dxa"/>
            <w:shd w:val="clear" w:color="auto" w:fill="auto"/>
            <w:vAlign w:val="center"/>
          </w:tcPr>
          <w:p w14:paraId="504559EC" w14:textId="77777777" w:rsidR="001837D0" w:rsidRDefault="001837D0" w:rsidP="00FF512B">
            <w:pPr>
              <w:spacing w:line="240" w:lineRule="auto"/>
              <w:jc w:val="center"/>
              <w:rPr>
                <w:szCs w:val="21"/>
              </w:rPr>
            </w:pPr>
            <w:r>
              <w:rPr>
                <w:rFonts w:hint="eastAsia"/>
                <w:szCs w:val="21"/>
              </w:rPr>
              <w:t>银行账号</w:t>
            </w:r>
          </w:p>
        </w:tc>
        <w:tc>
          <w:tcPr>
            <w:tcW w:w="7098" w:type="dxa"/>
            <w:shd w:val="clear" w:color="auto" w:fill="auto"/>
            <w:vAlign w:val="center"/>
          </w:tcPr>
          <w:p w14:paraId="0F9792DF" w14:textId="77777777" w:rsidR="001837D0" w:rsidRDefault="001837D0" w:rsidP="00FF512B">
            <w:pPr>
              <w:spacing w:line="240" w:lineRule="auto"/>
              <w:rPr>
                <w:szCs w:val="21"/>
              </w:rPr>
            </w:pPr>
            <w:r>
              <w:rPr>
                <w:rFonts w:hint="eastAsia"/>
                <w:szCs w:val="21"/>
              </w:rPr>
              <w:t>管理企业自己的银行账号。</w:t>
            </w:r>
            <w:r>
              <w:rPr>
                <w:rFonts w:hint="eastAsia"/>
                <w:szCs w:val="21"/>
              </w:rPr>
              <w:br/>
              <w:t>采用分配型控制策略，支持多个收付组织共同使用同一个银行账号。</w:t>
            </w:r>
            <w:r>
              <w:rPr>
                <w:rFonts w:hint="eastAsia"/>
                <w:szCs w:val="21"/>
              </w:rPr>
              <w:br/>
              <w:t>支持银行账户开户申请流程。</w:t>
            </w:r>
            <w:r>
              <w:rPr>
                <w:rFonts w:hint="eastAsia"/>
                <w:szCs w:val="21"/>
              </w:rPr>
              <w:br/>
              <w:t>支持银行账户变更流程。</w:t>
            </w:r>
            <w:r>
              <w:rPr>
                <w:rFonts w:hint="eastAsia"/>
                <w:szCs w:val="21"/>
              </w:rPr>
              <w:br/>
              <w:t>支持银行账户销户流程。</w:t>
            </w:r>
            <w:r>
              <w:rPr>
                <w:rFonts w:hint="eastAsia"/>
                <w:szCs w:val="21"/>
              </w:rPr>
              <w:br/>
              <w:t>支持默认值设置。                                                                                                                                                    支持银行存款智能对账。</w:t>
            </w:r>
            <w:r>
              <w:rPr>
                <w:rFonts w:hint="eastAsia"/>
                <w:szCs w:val="21"/>
              </w:rPr>
              <w:br/>
              <w:t>支持银行账号设置付款额度控制，允许透支。                                                                                                                支持现金账号、银行账号默认值携带</w:t>
            </w:r>
          </w:p>
        </w:tc>
      </w:tr>
      <w:tr w:rsidR="001837D0" w14:paraId="385D013C" w14:textId="77777777" w:rsidTr="00FF512B">
        <w:trPr>
          <w:jc w:val="center"/>
        </w:trPr>
        <w:tc>
          <w:tcPr>
            <w:tcW w:w="720" w:type="dxa"/>
            <w:vMerge/>
            <w:shd w:val="clear" w:color="auto" w:fill="auto"/>
            <w:vAlign w:val="center"/>
          </w:tcPr>
          <w:p w14:paraId="6662321B" w14:textId="77777777" w:rsidR="001837D0" w:rsidRDefault="001837D0" w:rsidP="00FF512B">
            <w:pPr>
              <w:spacing w:line="240" w:lineRule="auto"/>
              <w:jc w:val="center"/>
              <w:rPr>
                <w:szCs w:val="21"/>
              </w:rPr>
            </w:pPr>
          </w:p>
        </w:tc>
        <w:tc>
          <w:tcPr>
            <w:tcW w:w="705" w:type="dxa"/>
            <w:shd w:val="clear" w:color="auto" w:fill="auto"/>
            <w:vAlign w:val="center"/>
          </w:tcPr>
          <w:p w14:paraId="60292381" w14:textId="77777777" w:rsidR="001837D0" w:rsidRDefault="001837D0" w:rsidP="00FF512B">
            <w:pPr>
              <w:spacing w:line="240" w:lineRule="auto"/>
              <w:jc w:val="center"/>
              <w:rPr>
                <w:szCs w:val="21"/>
              </w:rPr>
            </w:pPr>
            <w:r>
              <w:rPr>
                <w:rFonts w:hint="eastAsia"/>
                <w:szCs w:val="21"/>
              </w:rPr>
              <w:t>内部账户</w:t>
            </w:r>
          </w:p>
        </w:tc>
        <w:tc>
          <w:tcPr>
            <w:tcW w:w="7098" w:type="dxa"/>
            <w:shd w:val="clear" w:color="auto" w:fill="auto"/>
            <w:vAlign w:val="center"/>
          </w:tcPr>
          <w:p w14:paraId="2543E2B5" w14:textId="77777777" w:rsidR="001837D0" w:rsidRDefault="001837D0" w:rsidP="00FF512B">
            <w:pPr>
              <w:spacing w:line="240" w:lineRule="auto"/>
              <w:rPr>
                <w:szCs w:val="21"/>
              </w:rPr>
            </w:pPr>
            <w:r>
              <w:rPr>
                <w:rFonts w:hint="eastAsia"/>
                <w:szCs w:val="21"/>
              </w:rPr>
              <w:t>支持结算组织在收付组织开设内部账户。</w:t>
            </w:r>
            <w:r>
              <w:rPr>
                <w:rFonts w:hint="eastAsia"/>
                <w:szCs w:val="21"/>
              </w:rPr>
              <w:br/>
              <w:t>由收付组织进行统收统支。</w:t>
            </w:r>
            <w:r>
              <w:rPr>
                <w:rFonts w:hint="eastAsia"/>
                <w:szCs w:val="21"/>
              </w:rPr>
              <w:br/>
              <w:t>支持默认值设置。</w:t>
            </w:r>
          </w:p>
        </w:tc>
      </w:tr>
      <w:tr w:rsidR="001837D0" w14:paraId="3E455863" w14:textId="77777777" w:rsidTr="00FF512B">
        <w:trPr>
          <w:jc w:val="center"/>
        </w:trPr>
        <w:tc>
          <w:tcPr>
            <w:tcW w:w="720" w:type="dxa"/>
            <w:vMerge/>
            <w:shd w:val="clear" w:color="auto" w:fill="auto"/>
            <w:vAlign w:val="center"/>
          </w:tcPr>
          <w:p w14:paraId="63053F93" w14:textId="77777777" w:rsidR="001837D0" w:rsidRDefault="001837D0" w:rsidP="00FF512B">
            <w:pPr>
              <w:spacing w:line="240" w:lineRule="auto"/>
              <w:jc w:val="center"/>
              <w:rPr>
                <w:szCs w:val="21"/>
              </w:rPr>
            </w:pPr>
          </w:p>
        </w:tc>
        <w:tc>
          <w:tcPr>
            <w:tcW w:w="705" w:type="dxa"/>
            <w:shd w:val="clear" w:color="auto" w:fill="auto"/>
            <w:vAlign w:val="center"/>
          </w:tcPr>
          <w:p w14:paraId="5B64D001" w14:textId="77777777" w:rsidR="001837D0" w:rsidRDefault="001837D0" w:rsidP="00FF512B">
            <w:pPr>
              <w:spacing w:line="240" w:lineRule="auto"/>
              <w:jc w:val="center"/>
              <w:rPr>
                <w:szCs w:val="21"/>
              </w:rPr>
            </w:pPr>
            <w:r>
              <w:rPr>
                <w:rFonts w:hint="eastAsia"/>
                <w:szCs w:val="21"/>
              </w:rPr>
              <w:t>收付款用途</w:t>
            </w:r>
          </w:p>
        </w:tc>
        <w:tc>
          <w:tcPr>
            <w:tcW w:w="7098" w:type="dxa"/>
            <w:shd w:val="clear" w:color="auto" w:fill="auto"/>
            <w:vAlign w:val="center"/>
          </w:tcPr>
          <w:p w14:paraId="458C9BE4" w14:textId="77777777" w:rsidR="001837D0" w:rsidRDefault="001837D0" w:rsidP="00FF512B">
            <w:pPr>
              <w:spacing w:line="240" w:lineRule="auto"/>
              <w:rPr>
                <w:szCs w:val="21"/>
              </w:rPr>
            </w:pPr>
            <w:r>
              <w:rPr>
                <w:rFonts w:hint="eastAsia"/>
                <w:szCs w:val="21"/>
              </w:rPr>
              <w:t>企业所收取或者所支付的款项的用途。</w:t>
            </w:r>
            <w:r>
              <w:rPr>
                <w:rFonts w:hint="eastAsia"/>
                <w:szCs w:val="21"/>
              </w:rPr>
              <w:br/>
              <w:t>支持用户自定义满足企业实际需要的收付款用途。</w:t>
            </w:r>
            <w:r>
              <w:rPr>
                <w:rFonts w:hint="eastAsia"/>
                <w:szCs w:val="21"/>
              </w:rPr>
              <w:br/>
              <w:t>不同的收付款用途，支持不同的收付款业务处理流程，以及进行相应不同的财务处理。</w:t>
            </w:r>
          </w:p>
        </w:tc>
      </w:tr>
      <w:tr w:rsidR="001837D0" w14:paraId="500C6A8D" w14:textId="77777777" w:rsidTr="00FF512B">
        <w:trPr>
          <w:jc w:val="center"/>
        </w:trPr>
        <w:tc>
          <w:tcPr>
            <w:tcW w:w="720" w:type="dxa"/>
            <w:vMerge/>
            <w:shd w:val="clear" w:color="auto" w:fill="auto"/>
            <w:vAlign w:val="center"/>
          </w:tcPr>
          <w:p w14:paraId="055CB0A6" w14:textId="77777777" w:rsidR="001837D0" w:rsidRDefault="001837D0" w:rsidP="00FF512B">
            <w:pPr>
              <w:spacing w:line="240" w:lineRule="auto"/>
              <w:jc w:val="center"/>
              <w:rPr>
                <w:szCs w:val="21"/>
              </w:rPr>
            </w:pPr>
          </w:p>
        </w:tc>
        <w:tc>
          <w:tcPr>
            <w:tcW w:w="705" w:type="dxa"/>
            <w:shd w:val="clear" w:color="auto" w:fill="auto"/>
            <w:vAlign w:val="center"/>
          </w:tcPr>
          <w:p w14:paraId="4FF18C3F" w14:textId="77777777" w:rsidR="001837D0" w:rsidRDefault="001837D0" w:rsidP="00FF512B">
            <w:pPr>
              <w:spacing w:line="240" w:lineRule="auto"/>
              <w:jc w:val="center"/>
              <w:rPr>
                <w:szCs w:val="21"/>
              </w:rPr>
            </w:pPr>
            <w:r>
              <w:rPr>
                <w:rFonts w:hint="eastAsia"/>
                <w:szCs w:val="21"/>
              </w:rPr>
              <w:t>现金账号</w:t>
            </w:r>
          </w:p>
        </w:tc>
        <w:tc>
          <w:tcPr>
            <w:tcW w:w="7098" w:type="dxa"/>
            <w:shd w:val="clear" w:color="auto" w:fill="auto"/>
            <w:vAlign w:val="center"/>
          </w:tcPr>
          <w:p w14:paraId="009E32B8" w14:textId="77777777" w:rsidR="001837D0" w:rsidRDefault="001837D0" w:rsidP="00FF512B">
            <w:pPr>
              <w:spacing w:line="240" w:lineRule="auto"/>
              <w:rPr>
                <w:szCs w:val="21"/>
              </w:rPr>
            </w:pPr>
            <w:r>
              <w:rPr>
                <w:rFonts w:hint="eastAsia"/>
                <w:szCs w:val="21"/>
              </w:rPr>
              <w:t>支持同一收付组织多个出纳的业务功能。</w:t>
            </w:r>
          </w:p>
        </w:tc>
      </w:tr>
      <w:tr w:rsidR="001837D0" w14:paraId="48A18180" w14:textId="77777777" w:rsidTr="00FF512B">
        <w:trPr>
          <w:jc w:val="center"/>
        </w:trPr>
        <w:tc>
          <w:tcPr>
            <w:tcW w:w="720" w:type="dxa"/>
            <w:vMerge/>
            <w:shd w:val="clear" w:color="auto" w:fill="auto"/>
            <w:vAlign w:val="center"/>
          </w:tcPr>
          <w:p w14:paraId="0760756D" w14:textId="77777777" w:rsidR="001837D0" w:rsidRDefault="001837D0" w:rsidP="00FF512B">
            <w:pPr>
              <w:spacing w:line="240" w:lineRule="auto"/>
              <w:jc w:val="center"/>
              <w:rPr>
                <w:szCs w:val="21"/>
              </w:rPr>
            </w:pPr>
          </w:p>
        </w:tc>
        <w:tc>
          <w:tcPr>
            <w:tcW w:w="705" w:type="dxa"/>
            <w:shd w:val="clear" w:color="auto" w:fill="auto"/>
            <w:vAlign w:val="center"/>
          </w:tcPr>
          <w:p w14:paraId="1A857924" w14:textId="77777777" w:rsidR="001837D0" w:rsidRDefault="001837D0" w:rsidP="00FF512B">
            <w:pPr>
              <w:spacing w:line="240" w:lineRule="auto"/>
              <w:jc w:val="center"/>
              <w:rPr>
                <w:szCs w:val="21"/>
              </w:rPr>
            </w:pPr>
            <w:r>
              <w:rPr>
                <w:rFonts w:hint="eastAsia"/>
                <w:szCs w:val="21"/>
              </w:rPr>
              <w:t>参数设置</w:t>
            </w:r>
          </w:p>
        </w:tc>
        <w:tc>
          <w:tcPr>
            <w:tcW w:w="7098" w:type="dxa"/>
            <w:shd w:val="clear" w:color="auto" w:fill="auto"/>
            <w:vAlign w:val="center"/>
          </w:tcPr>
          <w:p w14:paraId="0D8529CE" w14:textId="77777777" w:rsidR="001837D0" w:rsidRDefault="001837D0" w:rsidP="00FF512B">
            <w:pPr>
              <w:spacing w:line="240" w:lineRule="auto"/>
              <w:rPr>
                <w:szCs w:val="21"/>
              </w:rPr>
            </w:pPr>
            <w:r>
              <w:rPr>
                <w:rFonts w:hint="eastAsia"/>
                <w:szCs w:val="21"/>
              </w:rPr>
              <w:t>根据企业实际管理需要控制收付款业务单据是否允许手工修改汇率。</w:t>
            </w:r>
            <w:r>
              <w:rPr>
                <w:rFonts w:hint="eastAsia"/>
                <w:szCs w:val="21"/>
              </w:rPr>
              <w:br/>
              <w:t>根据企业实际管理需要控制存在未审核单据时是否允许期末结账。</w:t>
            </w:r>
            <w:r>
              <w:rPr>
                <w:rFonts w:hint="eastAsia"/>
                <w:szCs w:val="21"/>
              </w:rPr>
              <w:br/>
              <w:t>支持设置付款余额控制强度：禁止付款、预警提醒、不予控制。</w:t>
            </w:r>
            <w:r>
              <w:rPr>
                <w:rFonts w:hint="eastAsia"/>
                <w:szCs w:val="21"/>
              </w:rPr>
              <w:br/>
              <w:t>支持设置付款余额控制点：审核、保存。</w:t>
            </w:r>
            <w:r>
              <w:rPr>
                <w:rFonts w:hint="eastAsia"/>
                <w:szCs w:val="21"/>
              </w:rPr>
              <w:br/>
              <w:t>出纳单据是否自动登账。</w:t>
            </w:r>
            <w:r>
              <w:rPr>
                <w:rFonts w:hint="eastAsia"/>
                <w:szCs w:val="21"/>
              </w:rPr>
              <w:br/>
              <w:t>应收单据审核自动生成收款单。</w:t>
            </w:r>
            <w:r>
              <w:rPr>
                <w:rFonts w:hint="eastAsia"/>
                <w:szCs w:val="21"/>
              </w:rPr>
              <w:br/>
              <w:t>应付单据审核自动生成付款单。</w:t>
            </w:r>
            <w:r>
              <w:rPr>
                <w:rFonts w:hint="eastAsia"/>
                <w:szCs w:val="21"/>
              </w:rPr>
              <w:br/>
              <w:t>收</w:t>
            </w:r>
            <w:proofErr w:type="gramStart"/>
            <w:r>
              <w:rPr>
                <w:rFonts w:hint="eastAsia"/>
                <w:szCs w:val="21"/>
              </w:rPr>
              <w:t>付款按源单页</w:t>
            </w:r>
            <w:proofErr w:type="gramEnd"/>
            <w:r>
              <w:rPr>
                <w:rFonts w:hint="eastAsia"/>
                <w:szCs w:val="21"/>
              </w:rPr>
              <w:t>签明细生成。</w:t>
            </w:r>
            <w:r>
              <w:rPr>
                <w:rFonts w:hint="eastAsia"/>
                <w:szCs w:val="21"/>
              </w:rPr>
              <w:br/>
              <w:t>付款申请单审核自动生成付款单或收款退款单参数。</w:t>
            </w:r>
            <w:r>
              <w:rPr>
                <w:rFonts w:hint="eastAsia"/>
                <w:szCs w:val="21"/>
              </w:rPr>
              <w:br/>
              <w:t>允许预收金额大于未入库金额。</w:t>
            </w:r>
            <w:r>
              <w:rPr>
                <w:rFonts w:hint="eastAsia"/>
                <w:szCs w:val="21"/>
              </w:rPr>
              <w:br/>
            </w:r>
            <w:r>
              <w:rPr>
                <w:rFonts w:hint="eastAsia"/>
                <w:szCs w:val="21"/>
              </w:rPr>
              <w:lastRenderedPageBreak/>
              <w:t>零售、现销应收单审核时自动生成收款单。</w:t>
            </w:r>
            <w:r>
              <w:rPr>
                <w:rFonts w:hint="eastAsia"/>
                <w:szCs w:val="21"/>
              </w:rPr>
              <w:br/>
              <w:t>付款类型业务单据审核时，业务日期更新为系统日期。</w:t>
            </w:r>
          </w:p>
        </w:tc>
      </w:tr>
      <w:tr w:rsidR="001837D0" w14:paraId="7A9D3110" w14:textId="77777777" w:rsidTr="00FF512B">
        <w:trPr>
          <w:jc w:val="center"/>
        </w:trPr>
        <w:tc>
          <w:tcPr>
            <w:tcW w:w="720" w:type="dxa"/>
            <w:vMerge/>
            <w:shd w:val="clear" w:color="auto" w:fill="auto"/>
            <w:vAlign w:val="center"/>
          </w:tcPr>
          <w:p w14:paraId="76F1F825" w14:textId="77777777" w:rsidR="001837D0" w:rsidRDefault="001837D0" w:rsidP="00FF512B">
            <w:pPr>
              <w:spacing w:line="240" w:lineRule="auto"/>
              <w:jc w:val="center"/>
              <w:rPr>
                <w:szCs w:val="21"/>
              </w:rPr>
            </w:pPr>
          </w:p>
        </w:tc>
        <w:tc>
          <w:tcPr>
            <w:tcW w:w="705" w:type="dxa"/>
            <w:shd w:val="clear" w:color="auto" w:fill="auto"/>
            <w:vAlign w:val="center"/>
          </w:tcPr>
          <w:p w14:paraId="3BC98BD1" w14:textId="77777777" w:rsidR="001837D0" w:rsidRDefault="001837D0" w:rsidP="00FF512B">
            <w:pPr>
              <w:spacing w:line="240" w:lineRule="auto"/>
              <w:jc w:val="center"/>
              <w:rPr>
                <w:szCs w:val="21"/>
              </w:rPr>
            </w:pPr>
            <w:r>
              <w:rPr>
                <w:rFonts w:hint="eastAsia"/>
                <w:szCs w:val="21"/>
              </w:rPr>
              <w:t>初始化</w:t>
            </w:r>
          </w:p>
        </w:tc>
        <w:tc>
          <w:tcPr>
            <w:tcW w:w="7098" w:type="dxa"/>
            <w:shd w:val="clear" w:color="auto" w:fill="auto"/>
            <w:vAlign w:val="center"/>
          </w:tcPr>
          <w:p w14:paraId="3E05ABD0" w14:textId="77777777" w:rsidR="001837D0" w:rsidRDefault="001837D0" w:rsidP="00FF512B">
            <w:pPr>
              <w:spacing w:line="240" w:lineRule="auto"/>
              <w:rPr>
                <w:szCs w:val="21"/>
              </w:rPr>
            </w:pPr>
            <w:r>
              <w:rPr>
                <w:rFonts w:hint="eastAsia"/>
                <w:szCs w:val="21"/>
              </w:rPr>
              <w:t>支持任意日期启用系统，支持反启用。</w:t>
            </w:r>
            <w:r>
              <w:rPr>
                <w:rFonts w:hint="eastAsia"/>
                <w:szCs w:val="21"/>
              </w:rPr>
              <w:br/>
              <w:t>分现金账号及币别录入现金期初余额。</w:t>
            </w:r>
            <w:r>
              <w:rPr>
                <w:rFonts w:hint="eastAsia"/>
                <w:szCs w:val="21"/>
              </w:rPr>
              <w:br/>
            </w:r>
            <w:proofErr w:type="gramStart"/>
            <w:r>
              <w:rPr>
                <w:rFonts w:hint="eastAsia"/>
                <w:szCs w:val="21"/>
              </w:rPr>
              <w:t>分银行</w:t>
            </w:r>
            <w:proofErr w:type="gramEnd"/>
            <w:r>
              <w:rPr>
                <w:rFonts w:hint="eastAsia"/>
                <w:szCs w:val="21"/>
              </w:rPr>
              <w:t>账户以及币别录入银行存款期初余额，并与银行方账户余额调节平衡。</w:t>
            </w:r>
          </w:p>
        </w:tc>
      </w:tr>
      <w:tr w:rsidR="001837D0" w14:paraId="2B1BEEE9" w14:textId="77777777" w:rsidTr="00FF512B">
        <w:trPr>
          <w:jc w:val="center"/>
        </w:trPr>
        <w:tc>
          <w:tcPr>
            <w:tcW w:w="720" w:type="dxa"/>
            <w:vMerge/>
            <w:shd w:val="clear" w:color="auto" w:fill="auto"/>
            <w:vAlign w:val="center"/>
          </w:tcPr>
          <w:p w14:paraId="7B701F3B" w14:textId="77777777" w:rsidR="001837D0" w:rsidRDefault="001837D0" w:rsidP="00FF512B">
            <w:pPr>
              <w:spacing w:line="240" w:lineRule="auto"/>
              <w:jc w:val="center"/>
              <w:rPr>
                <w:szCs w:val="21"/>
              </w:rPr>
            </w:pPr>
          </w:p>
        </w:tc>
        <w:tc>
          <w:tcPr>
            <w:tcW w:w="705" w:type="dxa"/>
            <w:shd w:val="clear" w:color="auto" w:fill="auto"/>
            <w:vAlign w:val="center"/>
          </w:tcPr>
          <w:p w14:paraId="176B1458" w14:textId="77777777" w:rsidR="001837D0" w:rsidRDefault="001837D0" w:rsidP="00FF512B">
            <w:pPr>
              <w:spacing w:line="240" w:lineRule="auto"/>
              <w:jc w:val="center"/>
              <w:rPr>
                <w:szCs w:val="21"/>
              </w:rPr>
            </w:pPr>
            <w:r>
              <w:rPr>
                <w:rFonts w:hint="eastAsia"/>
                <w:szCs w:val="21"/>
              </w:rPr>
              <w:t>付款申请</w:t>
            </w:r>
          </w:p>
        </w:tc>
        <w:tc>
          <w:tcPr>
            <w:tcW w:w="7098" w:type="dxa"/>
            <w:shd w:val="clear" w:color="auto" w:fill="auto"/>
            <w:vAlign w:val="center"/>
          </w:tcPr>
          <w:p w14:paraId="01F83BD4" w14:textId="77777777" w:rsidR="001837D0" w:rsidRDefault="001837D0" w:rsidP="00FF512B">
            <w:pPr>
              <w:spacing w:line="240" w:lineRule="auto"/>
              <w:rPr>
                <w:szCs w:val="21"/>
              </w:rPr>
            </w:pPr>
            <w:r>
              <w:rPr>
                <w:rFonts w:hint="eastAsia"/>
                <w:szCs w:val="21"/>
              </w:rPr>
              <w:t>出纳管理支持完整的付款申请流程：</w:t>
            </w:r>
            <w:r>
              <w:rPr>
                <w:rFonts w:hint="eastAsia"/>
                <w:szCs w:val="21"/>
              </w:rPr>
              <w:br/>
              <w:t>支持采购预付款、采购应付款的请款。</w:t>
            </w:r>
            <w:r>
              <w:rPr>
                <w:rFonts w:hint="eastAsia"/>
                <w:szCs w:val="21"/>
              </w:rPr>
              <w:br/>
              <w:t>支持其他应付款的请款。</w:t>
            </w:r>
            <w:r>
              <w:rPr>
                <w:rFonts w:hint="eastAsia"/>
                <w:szCs w:val="21"/>
              </w:rPr>
              <w:br/>
              <w:t>支持销售收款退款的请款。</w:t>
            </w:r>
            <w:r>
              <w:rPr>
                <w:rFonts w:hint="eastAsia"/>
                <w:szCs w:val="21"/>
              </w:rPr>
              <w:br/>
              <w:t>支持其他收款退款的请款。</w:t>
            </w:r>
            <w:r>
              <w:rPr>
                <w:rFonts w:hint="eastAsia"/>
                <w:szCs w:val="21"/>
              </w:rPr>
              <w:br/>
              <w:t>支持费用报销的付款申请。</w:t>
            </w:r>
          </w:p>
        </w:tc>
      </w:tr>
      <w:tr w:rsidR="001837D0" w14:paraId="59A44487" w14:textId="77777777" w:rsidTr="00FF512B">
        <w:trPr>
          <w:jc w:val="center"/>
        </w:trPr>
        <w:tc>
          <w:tcPr>
            <w:tcW w:w="720" w:type="dxa"/>
            <w:vMerge/>
            <w:shd w:val="clear" w:color="auto" w:fill="auto"/>
            <w:vAlign w:val="center"/>
          </w:tcPr>
          <w:p w14:paraId="69A931A4" w14:textId="77777777" w:rsidR="001837D0" w:rsidRDefault="001837D0" w:rsidP="00FF512B">
            <w:pPr>
              <w:spacing w:line="240" w:lineRule="auto"/>
              <w:jc w:val="center"/>
              <w:rPr>
                <w:szCs w:val="21"/>
              </w:rPr>
            </w:pPr>
          </w:p>
        </w:tc>
        <w:tc>
          <w:tcPr>
            <w:tcW w:w="705" w:type="dxa"/>
            <w:shd w:val="clear" w:color="auto" w:fill="auto"/>
            <w:vAlign w:val="center"/>
          </w:tcPr>
          <w:p w14:paraId="1AE25EFC" w14:textId="77777777" w:rsidR="001837D0" w:rsidRDefault="001837D0" w:rsidP="00FF512B">
            <w:pPr>
              <w:spacing w:line="240" w:lineRule="auto"/>
              <w:jc w:val="center"/>
              <w:rPr>
                <w:szCs w:val="21"/>
              </w:rPr>
            </w:pPr>
            <w:r>
              <w:rPr>
                <w:rFonts w:hint="eastAsia"/>
                <w:szCs w:val="21"/>
              </w:rPr>
              <w:t>日常业务处理</w:t>
            </w:r>
          </w:p>
        </w:tc>
        <w:tc>
          <w:tcPr>
            <w:tcW w:w="7098" w:type="dxa"/>
            <w:shd w:val="clear" w:color="auto" w:fill="auto"/>
            <w:vAlign w:val="center"/>
          </w:tcPr>
          <w:p w14:paraId="7962AD6E" w14:textId="77777777" w:rsidR="001837D0" w:rsidRDefault="001837D0" w:rsidP="00FF512B">
            <w:pPr>
              <w:spacing w:line="240" w:lineRule="auto"/>
              <w:rPr>
                <w:szCs w:val="21"/>
              </w:rPr>
            </w:pPr>
            <w:r>
              <w:rPr>
                <w:rFonts w:hint="eastAsia"/>
                <w:szCs w:val="21"/>
              </w:rPr>
              <w:t>出纳管理是出纳人员的工作平台，支持出纳人员进行企业日常所有涉及现金以及银行存款变动业务的处理：</w:t>
            </w:r>
            <w:r>
              <w:rPr>
                <w:rFonts w:hint="eastAsia"/>
                <w:szCs w:val="21"/>
              </w:rPr>
              <w:br/>
              <w:t>现金存取处理企业日常的存现、取现业务。</w:t>
            </w:r>
            <w:r>
              <w:rPr>
                <w:rFonts w:hint="eastAsia"/>
                <w:szCs w:val="21"/>
              </w:rPr>
              <w:br/>
              <w:t>银行转账处理企业内部银行账号之间的转账业务。处理企业购汇业务。</w:t>
            </w:r>
            <w:r>
              <w:rPr>
                <w:rFonts w:hint="eastAsia"/>
                <w:szCs w:val="21"/>
              </w:rPr>
              <w:br/>
              <w:t>收款支持同一业务组织处理应收结算与收款业务，也支持应收结算与收款业务分离，由公司总部进行统一收款。</w:t>
            </w:r>
            <w:r>
              <w:rPr>
                <w:rFonts w:hint="eastAsia"/>
                <w:szCs w:val="21"/>
              </w:rPr>
              <w:br/>
              <w:t>支持异币种收付收款单、收款退款单、付款单、付款退款单中，增加“结算币别”、“结算金额”支持收款币别与核销币别不同的功能。</w:t>
            </w:r>
            <w:r>
              <w:rPr>
                <w:rFonts w:hint="eastAsia"/>
                <w:szCs w:val="21"/>
              </w:rPr>
              <w:br/>
              <w:t>支持按物料</w:t>
            </w:r>
            <w:proofErr w:type="gramStart"/>
            <w:r>
              <w:rPr>
                <w:rFonts w:hint="eastAsia"/>
                <w:szCs w:val="21"/>
              </w:rPr>
              <w:t>明细收</w:t>
            </w:r>
            <w:proofErr w:type="gramEnd"/>
            <w:r>
              <w:rPr>
                <w:rFonts w:hint="eastAsia"/>
                <w:szCs w:val="21"/>
              </w:rPr>
              <w:t>付款销售订单、应收单收款条件按物料明细收款，下推收款单携带订单、物料信息，采购订单、应付单付款条件按物料明细付款，下推付款申请单、付款单携带订单、物料信息。</w:t>
            </w:r>
            <w:r>
              <w:rPr>
                <w:rFonts w:hint="eastAsia"/>
                <w:szCs w:val="21"/>
              </w:rPr>
              <w:br/>
              <w:t>资金调拨单支持银行存款资金调拨、收付内部账号资金调拨、资金内部账号资金调拨三种类型。</w:t>
            </w:r>
            <w:r>
              <w:rPr>
                <w:rFonts w:hint="eastAsia"/>
                <w:szCs w:val="21"/>
              </w:rPr>
              <w:br/>
              <w:t>资金调拨单支持计息功能。</w:t>
            </w:r>
            <w:r>
              <w:rPr>
                <w:rFonts w:hint="eastAsia"/>
                <w:szCs w:val="21"/>
              </w:rPr>
              <w:br/>
              <w:t>资金调拨单支持调拨还款功能。</w:t>
            </w:r>
            <w:r>
              <w:rPr>
                <w:rFonts w:hint="eastAsia"/>
                <w:szCs w:val="21"/>
              </w:rPr>
              <w:br/>
              <w:t>资金调拨单支持组织间票据内部背书和相互开票。</w:t>
            </w:r>
            <w:r>
              <w:rPr>
                <w:rFonts w:hint="eastAsia"/>
                <w:szCs w:val="21"/>
              </w:rPr>
              <w:br/>
              <w:t>支持付款退款单发起退票。</w:t>
            </w:r>
            <w:r>
              <w:rPr>
                <w:rFonts w:hint="eastAsia"/>
                <w:szCs w:val="21"/>
              </w:rPr>
              <w:br/>
              <w:t>现金转账单支持同一组织现金转账业务。</w:t>
            </w:r>
            <w:r>
              <w:rPr>
                <w:rFonts w:hint="eastAsia"/>
                <w:szCs w:val="21"/>
              </w:rPr>
              <w:br/>
              <w:t>资金调拨单支持现金调拨支持不同组织现金调拨。</w:t>
            </w:r>
            <w:r>
              <w:rPr>
                <w:rFonts w:hint="eastAsia"/>
                <w:szCs w:val="21"/>
              </w:rPr>
              <w:br/>
              <w:t>现金购汇单支持不同币别的现金购汇。</w:t>
            </w:r>
            <w:r>
              <w:rPr>
                <w:rFonts w:hint="eastAsia"/>
                <w:szCs w:val="21"/>
              </w:rPr>
              <w:br/>
              <w:t>内部账户调整单支持内部账户付款调整单和内部账户收款调整单两张单据类型。</w:t>
            </w:r>
            <w:r>
              <w:rPr>
                <w:rFonts w:hint="eastAsia"/>
                <w:szCs w:val="21"/>
              </w:rPr>
              <w:br/>
              <w:t>采购订单预付支持多次预收多次入库和退款。</w:t>
            </w:r>
            <w:r>
              <w:rPr>
                <w:rFonts w:hint="eastAsia"/>
                <w:szCs w:val="21"/>
              </w:rPr>
              <w:br/>
              <w:t>销售订单预收支持多次预付多次出库和退款。                                                                                                     支持电子票据开票、背书、贴现。</w:t>
            </w:r>
            <w:r>
              <w:rPr>
                <w:rFonts w:hint="eastAsia"/>
                <w:szCs w:val="21"/>
              </w:rPr>
              <w:br/>
              <w:t>新增收款认领工作台</w:t>
            </w:r>
            <w:r>
              <w:rPr>
                <w:rFonts w:hint="eastAsia"/>
                <w:szCs w:val="21"/>
              </w:rPr>
              <w:br/>
              <w:t>支持多种方式引入银行对账单</w:t>
            </w:r>
          </w:p>
        </w:tc>
      </w:tr>
      <w:tr w:rsidR="001837D0" w14:paraId="5BD34845" w14:textId="77777777" w:rsidTr="00FF512B">
        <w:trPr>
          <w:jc w:val="center"/>
        </w:trPr>
        <w:tc>
          <w:tcPr>
            <w:tcW w:w="720" w:type="dxa"/>
            <w:vMerge/>
            <w:shd w:val="clear" w:color="auto" w:fill="auto"/>
            <w:vAlign w:val="center"/>
          </w:tcPr>
          <w:p w14:paraId="0DE5DAB8" w14:textId="77777777" w:rsidR="001837D0" w:rsidRDefault="001837D0" w:rsidP="00FF512B">
            <w:pPr>
              <w:spacing w:line="240" w:lineRule="auto"/>
              <w:jc w:val="center"/>
              <w:rPr>
                <w:szCs w:val="21"/>
              </w:rPr>
            </w:pPr>
          </w:p>
        </w:tc>
        <w:tc>
          <w:tcPr>
            <w:tcW w:w="705" w:type="dxa"/>
            <w:shd w:val="clear" w:color="auto" w:fill="auto"/>
            <w:vAlign w:val="center"/>
          </w:tcPr>
          <w:p w14:paraId="460478FE" w14:textId="77777777" w:rsidR="001837D0" w:rsidRDefault="001837D0" w:rsidP="00FF512B">
            <w:pPr>
              <w:spacing w:line="240" w:lineRule="auto"/>
              <w:jc w:val="center"/>
              <w:rPr>
                <w:szCs w:val="21"/>
              </w:rPr>
            </w:pPr>
            <w:r>
              <w:rPr>
                <w:rFonts w:hint="eastAsia"/>
                <w:szCs w:val="21"/>
              </w:rPr>
              <w:t>日常业务</w:t>
            </w:r>
            <w:r>
              <w:rPr>
                <w:rFonts w:hint="eastAsia"/>
                <w:szCs w:val="21"/>
              </w:rPr>
              <w:lastRenderedPageBreak/>
              <w:t>处理_收款</w:t>
            </w:r>
          </w:p>
        </w:tc>
        <w:tc>
          <w:tcPr>
            <w:tcW w:w="7098" w:type="dxa"/>
            <w:shd w:val="clear" w:color="auto" w:fill="auto"/>
            <w:vAlign w:val="center"/>
          </w:tcPr>
          <w:p w14:paraId="34A2924C" w14:textId="77777777" w:rsidR="001837D0" w:rsidRDefault="001837D0" w:rsidP="00FF512B">
            <w:pPr>
              <w:spacing w:line="240" w:lineRule="auto"/>
              <w:rPr>
                <w:szCs w:val="21"/>
              </w:rPr>
            </w:pPr>
            <w:r>
              <w:rPr>
                <w:rFonts w:hint="eastAsia"/>
                <w:szCs w:val="21"/>
              </w:rPr>
              <w:lastRenderedPageBreak/>
              <w:t>系统预设了五种收款单单据类型，分别对应收款不同的细分业务：</w:t>
            </w:r>
            <w:r>
              <w:rPr>
                <w:rFonts w:hint="eastAsia"/>
                <w:szCs w:val="21"/>
              </w:rPr>
              <w:br/>
            </w:r>
            <w:r>
              <w:rPr>
                <w:rFonts w:hint="eastAsia"/>
                <w:szCs w:val="21"/>
              </w:rPr>
              <w:lastRenderedPageBreak/>
              <w:t xml:space="preserve"> ①销售收款单，对应日常销售业务的收款处理，包括预收款与销售收款。销售业务收款必然影响应收账款的余额，必然参与应收系统的应收收款核销。</w:t>
            </w:r>
            <w:r>
              <w:rPr>
                <w:rFonts w:hint="eastAsia"/>
                <w:szCs w:val="21"/>
              </w:rPr>
              <w:br/>
              <w:t xml:space="preserve"> ②其他业务收款单，允许用户自定义其他业务收款的收款用途，以对应除销售业务之外的其他所有对外收款。系统根据收款用途的财务处理属性，确定该笔收款是否影响应收账款的余额，是否参与应收系统的应收收款核销。</w:t>
            </w:r>
            <w:r>
              <w:rPr>
                <w:rFonts w:hint="eastAsia"/>
                <w:szCs w:val="21"/>
              </w:rPr>
              <w:br/>
              <w:t xml:space="preserve"> ③资金下拨收款单，不能手工新增，只能通过资金下拨单自动产生。</w:t>
            </w:r>
            <w:r>
              <w:rPr>
                <w:rFonts w:hint="eastAsia"/>
                <w:szCs w:val="21"/>
              </w:rPr>
              <w:br/>
              <w:t xml:space="preserve"> ④内部利息收款单，不能手工新增，只能通过内部利息单自动产生。保证金收款单，对应有保证金条款的销售合同或者销售订单，可以由销售合同或者销售</w:t>
            </w:r>
            <w:r>
              <w:rPr>
                <w:rFonts w:hint="eastAsia"/>
                <w:szCs w:val="21"/>
              </w:rPr>
              <w:br/>
              <w:t xml:space="preserve"> ⑤订单下推保证金收款单，同时支持保证金</w:t>
            </w:r>
            <w:proofErr w:type="gramStart"/>
            <w:r>
              <w:rPr>
                <w:rFonts w:hint="eastAsia"/>
                <w:szCs w:val="21"/>
              </w:rPr>
              <w:t>收款转货款</w:t>
            </w:r>
            <w:proofErr w:type="gramEnd"/>
            <w:r>
              <w:rPr>
                <w:rFonts w:hint="eastAsia"/>
                <w:szCs w:val="21"/>
              </w:rPr>
              <w:t>。支持下载网银流水生成收款单</w:t>
            </w:r>
            <w:r>
              <w:rPr>
                <w:rFonts w:hint="eastAsia"/>
                <w:szCs w:val="21"/>
              </w:rPr>
              <w:br/>
              <w:t>收款退款与收款业务对称，支持所有收款业务进行相应的退款处理。</w:t>
            </w:r>
          </w:p>
        </w:tc>
      </w:tr>
      <w:tr w:rsidR="001837D0" w14:paraId="525A29A5" w14:textId="77777777" w:rsidTr="00FF512B">
        <w:trPr>
          <w:jc w:val="center"/>
        </w:trPr>
        <w:tc>
          <w:tcPr>
            <w:tcW w:w="720" w:type="dxa"/>
            <w:vMerge/>
            <w:shd w:val="clear" w:color="auto" w:fill="auto"/>
            <w:vAlign w:val="center"/>
          </w:tcPr>
          <w:p w14:paraId="53887707" w14:textId="77777777" w:rsidR="001837D0" w:rsidRDefault="001837D0" w:rsidP="00FF512B">
            <w:pPr>
              <w:spacing w:line="240" w:lineRule="auto"/>
              <w:jc w:val="center"/>
              <w:rPr>
                <w:szCs w:val="21"/>
              </w:rPr>
            </w:pPr>
          </w:p>
        </w:tc>
        <w:tc>
          <w:tcPr>
            <w:tcW w:w="705" w:type="dxa"/>
            <w:shd w:val="clear" w:color="auto" w:fill="auto"/>
            <w:vAlign w:val="center"/>
          </w:tcPr>
          <w:p w14:paraId="354B19F7" w14:textId="77777777" w:rsidR="001837D0" w:rsidRDefault="001837D0" w:rsidP="00FF512B">
            <w:pPr>
              <w:spacing w:line="240" w:lineRule="auto"/>
              <w:jc w:val="center"/>
              <w:rPr>
                <w:szCs w:val="21"/>
              </w:rPr>
            </w:pPr>
            <w:r>
              <w:rPr>
                <w:rFonts w:hint="eastAsia"/>
                <w:szCs w:val="21"/>
              </w:rPr>
              <w:t>日常业务处理_付款</w:t>
            </w:r>
          </w:p>
        </w:tc>
        <w:tc>
          <w:tcPr>
            <w:tcW w:w="7098" w:type="dxa"/>
            <w:shd w:val="clear" w:color="auto" w:fill="auto"/>
            <w:vAlign w:val="center"/>
          </w:tcPr>
          <w:p w14:paraId="1D2FEB14" w14:textId="77777777" w:rsidR="001837D0" w:rsidRDefault="001837D0" w:rsidP="00FF512B">
            <w:pPr>
              <w:spacing w:line="240" w:lineRule="auto"/>
              <w:rPr>
                <w:szCs w:val="21"/>
              </w:rPr>
            </w:pPr>
            <w:r>
              <w:rPr>
                <w:rFonts w:hint="eastAsia"/>
                <w:szCs w:val="21"/>
              </w:rPr>
              <w:t>付款支持同一业务组织处理应付结算与付款业务，也支持应付结算与付款业务分离，由公司总部进行统一付款。系统预设了六种付款单单据类型，分别对应付款不同的细分业务：</w:t>
            </w:r>
            <w:r>
              <w:rPr>
                <w:rFonts w:hint="eastAsia"/>
                <w:szCs w:val="21"/>
              </w:rPr>
              <w:br/>
              <w:t xml:space="preserve"> ①采购业务付款单，对应日常采购业务的付款处理，包括预付款与采购付款。采购业务付款必然影响应付账款的余额，必然参与应付系统的应付付款核销。</w:t>
            </w:r>
            <w:r>
              <w:rPr>
                <w:rFonts w:hint="eastAsia"/>
                <w:szCs w:val="21"/>
              </w:rPr>
              <w:br/>
              <w:t xml:space="preserve"> ②其他业务付款单，允许用户自定义其他业务付款的付款用途，以对应除采购业务之外的其他对外付款。系统根据付款用途的财务处理属性，确定该笔付款是否影响应付账款的余额，是否参与应付系统的应付付款核销。</w:t>
            </w:r>
            <w:r>
              <w:rPr>
                <w:rFonts w:hint="eastAsia"/>
                <w:szCs w:val="21"/>
              </w:rPr>
              <w:br/>
              <w:t xml:space="preserve"> ③工资发放付款单，对应工资发放的付款处理，付款用途只能选择到工资发放，不影响应付账款的余额，不参与应付系统的应付付款核销。</w:t>
            </w:r>
            <w:r>
              <w:rPr>
                <w:rFonts w:hint="eastAsia"/>
                <w:szCs w:val="21"/>
              </w:rPr>
              <w:br/>
              <w:t xml:space="preserve"> ④费用报销付款单，不能手工新增，只能通过费用报销单据下推生成。资金上</w:t>
            </w:r>
            <w:proofErr w:type="gramStart"/>
            <w:r>
              <w:rPr>
                <w:rFonts w:hint="eastAsia"/>
                <w:szCs w:val="21"/>
              </w:rPr>
              <w:t>划付款</w:t>
            </w:r>
            <w:proofErr w:type="gramEnd"/>
            <w:r>
              <w:rPr>
                <w:rFonts w:hint="eastAsia"/>
                <w:szCs w:val="21"/>
              </w:rPr>
              <w:t>单，不能手工新增，只能通过资金上划单自动生成。</w:t>
            </w:r>
            <w:r>
              <w:rPr>
                <w:rFonts w:hint="eastAsia"/>
                <w:szCs w:val="21"/>
              </w:rPr>
              <w:br/>
              <w:t xml:space="preserve"> ⑤内部利息付款单，不能手工新增，只能通过内部利息单自动产生。</w:t>
            </w:r>
            <w:r>
              <w:rPr>
                <w:rFonts w:hint="eastAsia"/>
                <w:szCs w:val="21"/>
              </w:rPr>
              <w:br/>
              <w:t>支持付款退款与付款业务对称，支持所有付款业务进行相应的退款处理。                                                                   支持采购业务付款设置风险预警</w:t>
            </w:r>
          </w:p>
        </w:tc>
      </w:tr>
      <w:tr w:rsidR="001837D0" w14:paraId="422C9B86" w14:textId="77777777" w:rsidTr="00FF512B">
        <w:trPr>
          <w:jc w:val="center"/>
        </w:trPr>
        <w:tc>
          <w:tcPr>
            <w:tcW w:w="720" w:type="dxa"/>
            <w:vMerge/>
            <w:shd w:val="clear" w:color="auto" w:fill="auto"/>
            <w:vAlign w:val="center"/>
          </w:tcPr>
          <w:p w14:paraId="67FC6E70" w14:textId="77777777" w:rsidR="001837D0" w:rsidRDefault="001837D0" w:rsidP="00FF512B">
            <w:pPr>
              <w:spacing w:line="240" w:lineRule="auto"/>
              <w:jc w:val="center"/>
              <w:rPr>
                <w:szCs w:val="21"/>
              </w:rPr>
            </w:pPr>
          </w:p>
        </w:tc>
        <w:tc>
          <w:tcPr>
            <w:tcW w:w="705" w:type="dxa"/>
            <w:shd w:val="clear" w:color="auto" w:fill="auto"/>
            <w:vAlign w:val="center"/>
          </w:tcPr>
          <w:p w14:paraId="5A25B42C" w14:textId="77777777" w:rsidR="001837D0" w:rsidRDefault="001837D0" w:rsidP="00FF512B">
            <w:pPr>
              <w:spacing w:line="240" w:lineRule="auto"/>
              <w:jc w:val="center"/>
              <w:rPr>
                <w:szCs w:val="21"/>
              </w:rPr>
            </w:pPr>
            <w:r>
              <w:rPr>
                <w:rFonts w:hint="eastAsia"/>
                <w:szCs w:val="21"/>
              </w:rPr>
              <w:t>收款认领</w:t>
            </w:r>
          </w:p>
        </w:tc>
        <w:tc>
          <w:tcPr>
            <w:tcW w:w="7098" w:type="dxa"/>
            <w:shd w:val="clear" w:color="auto" w:fill="auto"/>
            <w:vAlign w:val="center"/>
          </w:tcPr>
          <w:p w14:paraId="737DF4FE" w14:textId="77777777" w:rsidR="001837D0" w:rsidRDefault="001837D0" w:rsidP="00FF512B">
            <w:pPr>
              <w:spacing w:line="240" w:lineRule="auto"/>
              <w:rPr>
                <w:szCs w:val="21"/>
              </w:rPr>
            </w:pPr>
            <w:r>
              <w:rPr>
                <w:rFonts w:hint="eastAsia"/>
                <w:szCs w:val="21"/>
              </w:rPr>
              <w:t>出纳收到银行流水后，商务（销售员）做收款认领，确认这笔钱应该关联哪个合同、订单。收款认领单支持从接收银行交易明细下推或自动生成，让商务（销售员）做认领关联业务单据，应收会计复核确认认领结果，完成收款单的核销等。</w:t>
            </w:r>
            <w:r>
              <w:rPr>
                <w:rFonts w:hint="eastAsia"/>
                <w:szCs w:val="21"/>
              </w:rPr>
              <w:br/>
              <w:t>收款认领工作台，可以作为资金专员、应收会计处理收款认领业务，查看收款认领进度的工作台。分为待办事项和收款认领进度两部分。</w:t>
            </w:r>
            <w:r>
              <w:rPr>
                <w:rFonts w:hint="eastAsia"/>
                <w:szCs w:val="21"/>
              </w:rPr>
              <w:br/>
            </w:r>
            <w:r>
              <w:rPr>
                <w:rFonts w:hint="eastAsia"/>
                <w:szCs w:val="21"/>
              </w:rPr>
              <w:lastRenderedPageBreak/>
              <w:t>接收银行交易明细，从银行对账单同步流水，或者通过网上银行/开放银行接收流水。</w:t>
            </w:r>
            <w:r>
              <w:rPr>
                <w:rFonts w:hint="eastAsia"/>
                <w:szCs w:val="21"/>
              </w:rPr>
              <w:br/>
              <w:t>支持银行交易明细手工、自动（智能登账）生成收款认领单。</w:t>
            </w:r>
            <w:r>
              <w:rPr>
                <w:rFonts w:hint="eastAsia"/>
                <w:szCs w:val="21"/>
              </w:rPr>
              <w:br/>
              <w:t>收款认领单支持认领关联到销售订单、应收单、销售合同、其他应收单、不关联单据仅关联客户。</w:t>
            </w:r>
          </w:p>
        </w:tc>
      </w:tr>
      <w:tr w:rsidR="001837D0" w14:paraId="471136D4" w14:textId="77777777" w:rsidTr="00FF512B">
        <w:trPr>
          <w:jc w:val="center"/>
        </w:trPr>
        <w:tc>
          <w:tcPr>
            <w:tcW w:w="720" w:type="dxa"/>
            <w:vMerge/>
            <w:shd w:val="clear" w:color="auto" w:fill="auto"/>
            <w:vAlign w:val="center"/>
          </w:tcPr>
          <w:p w14:paraId="44574935" w14:textId="77777777" w:rsidR="001837D0" w:rsidRDefault="001837D0" w:rsidP="00FF512B">
            <w:pPr>
              <w:spacing w:line="240" w:lineRule="auto"/>
              <w:jc w:val="center"/>
              <w:rPr>
                <w:szCs w:val="21"/>
              </w:rPr>
            </w:pPr>
          </w:p>
        </w:tc>
        <w:tc>
          <w:tcPr>
            <w:tcW w:w="705" w:type="dxa"/>
            <w:shd w:val="clear" w:color="auto" w:fill="auto"/>
            <w:vAlign w:val="center"/>
          </w:tcPr>
          <w:p w14:paraId="63A054D0" w14:textId="77777777" w:rsidR="001837D0" w:rsidRDefault="001837D0" w:rsidP="00FF512B">
            <w:pPr>
              <w:spacing w:line="240" w:lineRule="auto"/>
              <w:jc w:val="center"/>
              <w:rPr>
                <w:szCs w:val="21"/>
              </w:rPr>
            </w:pPr>
            <w:r>
              <w:rPr>
                <w:rFonts w:hint="eastAsia"/>
                <w:szCs w:val="21"/>
              </w:rPr>
              <w:t>现金盘点</w:t>
            </w:r>
          </w:p>
        </w:tc>
        <w:tc>
          <w:tcPr>
            <w:tcW w:w="7098" w:type="dxa"/>
            <w:shd w:val="clear" w:color="auto" w:fill="auto"/>
            <w:vAlign w:val="center"/>
          </w:tcPr>
          <w:p w14:paraId="18E2923F" w14:textId="77777777" w:rsidR="001837D0" w:rsidRDefault="001837D0" w:rsidP="00FF512B">
            <w:pPr>
              <w:spacing w:line="240" w:lineRule="auto"/>
              <w:rPr>
                <w:szCs w:val="21"/>
              </w:rPr>
            </w:pPr>
            <w:r>
              <w:rPr>
                <w:rFonts w:hint="eastAsia"/>
                <w:szCs w:val="21"/>
              </w:rPr>
              <w:t>支持按结算组织进行现金盘点。</w:t>
            </w:r>
            <w:r>
              <w:rPr>
                <w:rFonts w:hint="eastAsia"/>
                <w:szCs w:val="21"/>
              </w:rPr>
              <w:br/>
              <w:t>系统自动计算现金盘盈或盘亏金额。</w:t>
            </w:r>
          </w:p>
        </w:tc>
      </w:tr>
      <w:tr w:rsidR="001837D0" w14:paraId="2E276410" w14:textId="77777777" w:rsidTr="00FF512B">
        <w:trPr>
          <w:jc w:val="center"/>
        </w:trPr>
        <w:tc>
          <w:tcPr>
            <w:tcW w:w="720" w:type="dxa"/>
            <w:vMerge/>
            <w:shd w:val="clear" w:color="auto" w:fill="auto"/>
            <w:vAlign w:val="center"/>
          </w:tcPr>
          <w:p w14:paraId="7A7148D7" w14:textId="77777777" w:rsidR="001837D0" w:rsidRDefault="001837D0" w:rsidP="00FF512B">
            <w:pPr>
              <w:spacing w:line="240" w:lineRule="auto"/>
              <w:jc w:val="center"/>
              <w:rPr>
                <w:szCs w:val="21"/>
              </w:rPr>
            </w:pPr>
          </w:p>
        </w:tc>
        <w:tc>
          <w:tcPr>
            <w:tcW w:w="705" w:type="dxa"/>
            <w:shd w:val="clear" w:color="auto" w:fill="auto"/>
            <w:vAlign w:val="center"/>
          </w:tcPr>
          <w:p w14:paraId="67045A89" w14:textId="77777777" w:rsidR="001837D0" w:rsidRDefault="001837D0" w:rsidP="00FF512B">
            <w:pPr>
              <w:spacing w:line="240" w:lineRule="auto"/>
              <w:jc w:val="center"/>
              <w:rPr>
                <w:szCs w:val="21"/>
              </w:rPr>
            </w:pPr>
            <w:r>
              <w:rPr>
                <w:rFonts w:hint="eastAsia"/>
                <w:szCs w:val="21"/>
              </w:rPr>
              <w:t>银行存款对账</w:t>
            </w:r>
          </w:p>
        </w:tc>
        <w:tc>
          <w:tcPr>
            <w:tcW w:w="7098" w:type="dxa"/>
            <w:shd w:val="clear" w:color="auto" w:fill="auto"/>
            <w:vAlign w:val="center"/>
          </w:tcPr>
          <w:p w14:paraId="2D12327B" w14:textId="77777777" w:rsidR="001837D0" w:rsidRDefault="001837D0" w:rsidP="00FF512B">
            <w:pPr>
              <w:spacing w:line="240" w:lineRule="auto"/>
              <w:rPr>
                <w:szCs w:val="21"/>
              </w:rPr>
            </w:pPr>
            <w:r>
              <w:rPr>
                <w:rFonts w:hint="eastAsia"/>
                <w:szCs w:val="21"/>
              </w:rPr>
              <w:t>银行对账单的录入支持如下方式：①手工新增银行对账单②通过模板方式引入银行对账单③使用银行给出的Excel或者CSV格式的银行对账单文件直接导入</w:t>
            </w:r>
            <w:r>
              <w:rPr>
                <w:rFonts w:hint="eastAsia"/>
                <w:szCs w:val="21"/>
              </w:rPr>
              <w:br/>
              <w:t>系统预设了国内11家银行的银行对账单文件直接导入方案供用户直接使用。若银行文件格式发生变化，同时也支持用户自定义其他相应的导入方案。</w:t>
            </w:r>
            <w:r>
              <w:rPr>
                <w:rFonts w:hint="eastAsia"/>
                <w:szCs w:val="21"/>
              </w:rPr>
              <w:br/>
              <w:t>具有某银行账号对账权限的用户，支持跨结算组织获取该银行账号的银行存款流水记录进行对账。</w:t>
            </w:r>
            <w:r>
              <w:rPr>
                <w:rFonts w:hint="eastAsia"/>
                <w:szCs w:val="21"/>
              </w:rPr>
              <w:br/>
              <w:t>系统支持</w:t>
            </w:r>
            <w:proofErr w:type="gramStart"/>
            <w:r>
              <w:rPr>
                <w:rFonts w:hint="eastAsia"/>
                <w:szCs w:val="21"/>
              </w:rPr>
              <w:t>按设置的勾对</w:t>
            </w:r>
            <w:proofErr w:type="gramEnd"/>
            <w:r>
              <w:rPr>
                <w:rFonts w:hint="eastAsia"/>
                <w:szCs w:val="21"/>
              </w:rPr>
              <w:t>条件自动勾对。</w:t>
            </w:r>
            <w:r>
              <w:rPr>
                <w:rFonts w:hint="eastAsia"/>
                <w:szCs w:val="21"/>
              </w:rPr>
              <w:br/>
              <w:t>系统支持</w:t>
            </w:r>
            <w:proofErr w:type="gramStart"/>
            <w:r>
              <w:rPr>
                <w:rFonts w:hint="eastAsia"/>
                <w:szCs w:val="21"/>
              </w:rPr>
              <w:t>按设置</w:t>
            </w:r>
            <w:proofErr w:type="gramEnd"/>
            <w:r>
              <w:rPr>
                <w:rFonts w:hint="eastAsia"/>
                <w:szCs w:val="21"/>
              </w:rPr>
              <w:t>的查找条件自动查找</w:t>
            </w:r>
            <w:proofErr w:type="gramStart"/>
            <w:r>
              <w:rPr>
                <w:rFonts w:hint="eastAsia"/>
                <w:szCs w:val="21"/>
              </w:rPr>
              <w:t>可勾对的</w:t>
            </w:r>
            <w:proofErr w:type="gramEnd"/>
            <w:r>
              <w:rPr>
                <w:rFonts w:hint="eastAsia"/>
                <w:szCs w:val="21"/>
              </w:rPr>
              <w:t>明细数据。</w:t>
            </w:r>
            <w:r>
              <w:rPr>
                <w:rFonts w:hint="eastAsia"/>
                <w:szCs w:val="21"/>
              </w:rPr>
              <w:br/>
              <w:t>系统支持多账号多币别全自动批量对账。</w:t>
            </w:r>
            <w:r>
              <w:rPr>
                <w:rFonts w:hint="eastAsia"/>
                <w:szCs w:val="21"/>
              </w:rPr>
              <w:br/>
              <w:t>由系统自动出具银行存款余额调节表，并支持双击检查企业及银行双方未达账项的具体情况。                                                 流水账，支持按审核日期排序                                                                                                                                      银行</w:t>
            </w:r>
            <w:proofErr w:type="gramStart"/>
            <w:r>
              <w:rPr>
                <w:rFonts w:hint="eastAsia"/>
                <w:szCs w:val="21"/>
              </w:rPr>
              <w:t>存款勾对记录</w:t>
            </w:r>
            <w:proofErr w:type="gramEnd"/>
            <w:r>
              <w:rPr>
                <w:rFonts w:hint="eastAsia"/>
                <w:szCs w:val="21"/>
              </w:rPr>
              <w:t>，支持按</w:t>
            </w:r>
            <w:proofErr w:type="gramStart"/>
            <w:r>
              <w:rPr>
                <w:rFonts w:hint="eastAsia"/>
                <w:szCs w:val="21"/>
              </w:rPr>
              <w:t>勾选记录整单</w:t>
            </w:r>
            <w:proofErr w:type="gramEnd"/>
            <w:r>
              <w:rPr>
                <w:rFonts w:hint="eastAsia"/>
                <w:szCs w:val="21"/>
              </w:rPr>
              <w:t>显示</w:t>
            </w:r>
            <w:r>
              <w:rPr>
                <w:rFonts w:hint="eastAsia"/>
                <w:szCs w:val="21"/>
              </w:rPr>
              <w:br/>
              <w:t>收付款单据，支持</w:t>
            </w:r>
            <w:proofErr w:type="gramStart"/>
            <w:r>
              <w:rPr>
                <w:rFonts w:hint="eastAsia"/>
                <w:szCs w:val="21"/>
              </w:rPr>
              <w:t>修改源单明细</w:t>
            </w:r>
            <w:proofErr w:type="gramEnd"/>
            <w:r>
              <w:rPr>
                <w:rFonts w:hint="eastAsia"/>
                <w:szCs w:val="21"/>
              </w:rPr>
              <w:t>金额自动联动更新明细金额</w:t>
            </w:r>
          </w:p>
        </w:tc>
      </w:tr>
      <w:tr w:rsidR="001837D0" w14:paraId="521A59E1" w14:textId="77777777" w:rsidTr="00FF512B">
        <w:trPr>
          <w:jc w:val="center"/>
        </w:trPr>
        <w:tc>
          <w:tcPr>
            <w:tcW w:w="720" w:type="dxa"/>
            <w:vMerge/>
            <w:shd w:val="clear" w:color="auto" w:fill="auto"/>
            <w:vAlign w:val="center"/>
          </w:tcPr>
          <w:p w14:paraId="38368950" w14:textId="77777777" w:rsidR="001837D0" w:rsidRDefault="001837D0" w:rsidP="00FF512B">
            <w:pPr>
              <w:spacing w:line="240" w:lineRule="auto"/>
              <w:jc w:val="center"/>
              <w:rPr>
                <w:szCs w:val="21"/>
              </w:rPr>
            </w:pPr>
          </w:p>
        </w:tc>
        <w:tc>
          <w:tcPr>
            <w:tcW w:w="705" w:type="dxa"/>
            <w:shd w:val="clear" w:color="auto" w:fill="auto"/>
            <w:vAlign w:val="center"/>
          </w:tcPr>
          <w:p w14:paraId="1F3E9130" w14:textId="77777777" w:rsidR="001837D0" w:rsidRDefault="001837D0" w:rsidP="00FF512B">
            <w:pPr>
              <w:spacing w:line="240" w:lineRule="auto"/>
              <w:jc w:val="center"/>
              <w:rPr>
                <w:szCs w:val="21"/>
              </w:rPr>
            </w:pPr>
            <w:r>
              <w:rPr>
                <w:rFonts w:hint="eastAsia"/>
                <w:szCs w:val="21"/>
              </w:rPr>
              <w:t>期末处理</w:t>
            </w:r>
          </w:p>
        </w:tc>
        <w:tc>
          <w:tcPr>
            <w:tcW w:w="7098" w:type="dxa"/>
            <w:shd w:val="clear" w:color="auto" w:fill="auto"/>
            <w:vAlign w:val="center"/>
          </w:tcPr>
          <w:p w14:paraId="3E54B115" w14:textId="77777777" w:rsidR="001837D0" w:rsidRDefault="001837D0" w:rsidP="00FF512B">
            <w:pPr>
              <w:spacing w:line="240" w:lineRule="auto"/>
              <w:rPr>
                <w:szCs w:val="21"/>
              </w:rPr>
            </w:pPr>
            <w:r>
              <w:rPr>
                <w:rFonts w:hint="eastAsia"/>
                <w:szCs w:val="21"/>
              </w:rPr>
              <w:t>支持生成业务凭证及总账凭证。</w:t>
            </w:r>
            <w:r>
              <w:rPr>
                <w:rFonts w:hint="eastAsia"/>
                <w:szCs w:val="21"/>
              </w:rPr>
              <w:br/>
              <w:t>支持在任意日期结账，允许日结、周结或者月结。</w:t>
            </w:r>
            <w:r>
              <w:rPr>
                <w:rFonts w:hint="eastAsia"/>
                <w:szCs w:val="21"/>
              </w:rPr>
              <w:br/>
              <w:t>出纳期末对账取出纳日记账和总账银行及现金科目的数据进行对账。</w:t>
            </w:r>
            <w:r>
              <w:rPr>
                <w:rFonts w:hint="eastAsia"/>
                <w:szCs w:val="21"/>
              </w:rPr>
              <w:br/>
              <w:t>支持联查明细对账支持自动对账和手工对账。                                                                                                            出纳管理结账，增加检查：当期票据是否完全引用</w:t>
            </w:r>
          </w:p>
        </w:tc>
      </w:tr>
      <w:tr w:rsidR="001837D0" w14:paraId="6A079BB7" w14:textId="77777777" w:rsidTr="00FF512B">
        <w:trPr>
          <w:jc w:val="center"/>
        </w:trPr>
        <w:tc>
          <w:tcPr>
            <w:tcW w:w="720" w:type="dxa"/>
            <w:vMerge/>
            <w:shd w:val="clear" w:color="auto" w:fill="auto"/>
            <w:vAlign w:val="center"/>
          </w:tcPr>
          <w:p w14:paraId="57F6F21D" w14:textId="77777777" w:rsidR="001837D0" w:rsidRDefault="001837D0" w:rsidP="00FF512B">
            <w:pPr>
              <w:spacing w:line="240" w:lineRule="auto"/>
              <w:jc w:val="center"/>
              <w:rPr>
                <w:szCs w:val="21"/>
              </w:rPr>
            </w:pPr>
          </w:p>
        </w:tc>
        <w:tc>
          <w:tcPr>
            <w:tcW w:w="705" w:type="dxa"/>
            <w:shd w:val="clear" w:color="auto" w:fill="auto"/>
            <w:vAlign w:val="center"/>
          </w:tcPr>
          <w:p w14:paraId="37B33986" w14:textId="77777777" w:rsidR="001837D0" w:rsidRDefault="001837D0" w:rsidP="00FF512B">
            <w:pPr>
              <w:spacing w:line="240" w:lineRule="auto"/>
              <w:jc w:val="center"/>
              <w:rPr>
                <w:szCs w:val="21"/>
              </w:rPr>
            </w:pPr>
            <w:r>
              <w:rPr>
                <w:rFonts w:hint="eastAsia"/>
                <w:szCs w:val="21"/>
              </w:rPr>
              <w:t>日记账</w:t>
            </w:r>
          </w:p>
        </w:tc>
        <w:tc>
          <w:tcPr>
            <w:tcW w:w="7098" w:type="dxa"/>
            <w:shd w:val="clear" w:color="auto" w:fill="auto"/>
            <w:vAlign w:val="center"/>
          </w:tcPr>
          <w:p w14:paraId="71B28E3D" w14:textId="77777777" w:rsidR="001837D0" w:rsidRDefault="001837D0" w:rsidP="00FF512B">
            <w:pPr>
              <w:spacing w:line="240" w:lineRule="auto"/>
              <w:rPr>
                <w:szCs w:val="21"/>
              </w:rPr>
            </w:pPr>
            <w:r>
              <w:rPr>
                <w:rFonts w:hint="eastAsia"/>
                <w:szCs w:val="21"/>
              </w:rPr>
              <w:t>系统自动登记现金日记账。</w:t>
            </w:r>
            <w:r>
              <w:rPr>
                <w:rFonts w:hint="eastAsia"/>
                <w:szCs w:val="21"/>
              </w:rPr>
              <w:br/>
              <w:t>系统自动登记银行存款日记账。</w:t>
            </w:r>
            <w:r>
              <w:rPr>
                <w:rFonts w:hint="eastAsia"/>
                <w:szCs w:val="21"/>
              </w:rPr>
              <w:br/>
              <w:t>支持手工日记账支持新增手工日记账。</w:t>
            </w:r>
            <w:r>
              <w:rPr>
                <w:rFonts w:hint="eastAsia"/>
                <w:szCs w:val="21"/>
              </w:rPr>
              <w:br/>
              <w:t>支持从总账凭证</w:t>
            </w:r>
            <w:proofErr w:type="gramStart"/>
            <w:r>
              <w:rPr>
                <w:rFonts w:hint="eastAsia"/>
                <w:szCs w:val="21"/>
              </w:rPr>
              <w:t>复核登账生成</w:t>
            </w:r>
            <w:proofErr w:type="gramEnd"/>
            <w:r>
              <w:rPr>
                <w:rFonts w:hint="eastAsia"/>
                <w:szCs w:val="21"/>
              </w:rPr>
              <w:t>手工日记账。</w:t>
            </w:r>
            <w:r>
              <w:rPr>
                <w:rFonts w:hint="eastAsia"/>
                <w:szCs w:val="21"/>
              </w:rPr>
              <w:br/>
              <w:t>支持从总账凭证引入生成手工日记账。</w:t>
            </w:r>
          </w:p>
        </w:tc>
      </w:tr>
      <w:tr w:rsidR="001837D0" w14:paraId="6E5F6A2F" w14:textId="77777777" w:rsidTr="00FF512B">
        <w:trPr>
          <w:jc w:val="center"/>
        </w:trPr>
        <w:tc>
          <w:tcPr>
            <w:tcW w:w="720" w:type="dxa"/>
            <w:vMerge/>
            <w:shd w:val="clear" w:color="auto" w:fill="auto"/>
            <w:vAlign w:val="center"/>
          </w:tcPr>
          <w:p w14:paraId="40EDA880" w14:textId="77777777" w:rsidR="001837D0" w:rsidRDefault="001837D0" w:rsidP="00FF512B">
            <w:pPr>
              <w:spacing w:line="240" w:lineRule="auto"/>
              <w:jc w:val="center"/>
              <w:rPr>
                <w:szCs w:val="21"/>
              </w:rPr>
            </w:pPr>
          </w:p>
        </w:tc>
        <w:tc>
          <w:tcPr>
            <w:tcW w:w="705" w:type="dxa"/>
            <w:shd w:val="clear" w:color="auto" w:fill="auto"/>
            <w:vAlign w:val="center"/>
          </w:tcPr>
          <w:p w14:paraId="78661B5A" w14:textId="77777777" w:rsidR="001837D0" w:rsidRDefault="001837D0" w:rsidP="00FF512B">
            <w:pPr>
              <w:spacing w:line="240" w:lineRule="auto"/>
              <w:jc w:val="center"/>
              <w:rPr>
                <w:szCs w:val="21"/>
              </w:rPr>
            </w:pPr>
            <w:r>
              <w:rPr>
                <w:rFonts w:hint="eastAsia"/>
                <w:szCs w:val="21"/>
              </w:rPr>
              <w:t>报表分析</w:t>
            </w:r>
          </w:p>
        </w:tc>
        <w:tc>
          <w:tcPr>
            <w:tcW w:w="7098" w:type="dxa"/>
            <w:shd w:val="clear" w:color="auto" w:fill="auto"/>
            <w:vAlign w:val="center"/>
          </w:tcPr>
          <w:p w14:paraId="00343845" w14:textId="77777777" w:rsidR="001837D0" w:rsidRDefault="001837D0" w:rsidP="00FF512B">
            <w:pPr>
              <w:spacing w:line="240" w:lineRule="auto"/>
              <w:rPr>
                <w:szCs w:val="21"/>
              </w:rPr>
            </w:pPr>
            <w:r>
              <w:rPr>
                <w:rFonts w:hint="eastAsia"/>
                <w:szCs w:val="21"/>
              </w:rPr>
              <w:t>提供标准的现金日报表以及银行存款日报表，并支持查询多日数据进行趋势分析。</w:t>
            </w:r>
            <w:r>
              <w:rPr>
                <w:rFonts w:hint="eastAsia"/>
                <w:szCs w:val="21"/>
              </w:rPr>
              <w:br/>
              <w:t>提供现金流水账、银行存款流水账，企业任意时间段的现金以及银行存款收支的详细情况一览无遗。</w:t>
            </w:r>
            <w:r>
              <w:rPr>
                <w:rFonts w:hint="eastAsia"/>
                <w:szCs w:val="21"/>
              </w:rPr>
              <w:br/>
              <w:t>提供资金头寸表，支持随时掌</w:t>
            </w:r>
            <w:proofErr w:type="gramStart"/>
            <w:r>
              <w:rPr>
                <w:rFonts w:hint="eastAsia"/>
                <w:szCs w:val="21"/>
              </w:rPr>
              <w:t>控企业</w:t>
            </w:r>
            <w:proofErr w:type="gramEnd"/>
            <w:r>
              <w:rPr>
                <w:rFonts w:hint="eastAsia"/>
                <w:szCs w:val="21"/>
              </w:rPr>
              <w:t>任意时点的资金头寸。</w:t>
            </w:r>
            <w:r>
              <w:rPr>
                <w:rFonts w:hint="eastAsia"/>
                <w:szCs w:val="21"/>
              </w:rPr>
              <w:br/>
              <w:t>不仅支持外部银行账号的报表分析，同时也支持结算组织内部账户的报表分析。</w:t>
            </w:r>
            <w:r>
              <w:rPr>
                <w:rFonts w:hint="eastAsia"/>
                <w:szCs w:val="21"/>
              </w:rPr>
              <w:br/>
              <w:t>日报表支持按收付组织分析显示。</w:t>
            </w:r>
            <w:r>
              <w:rPr>
                <w:rFonts w:hint="eastAsia"/>
                <w:szCs w:val="21"/>
              </w:rPr>
              <w:br/>
              <w:t>提供应收票据使用流水，支持查询应收票据使用明细和可用额度。</w:t>
            </w:r>
            <w:r>
              <w:rPr>
                <w:rFonts w:hint="eastAsia"/>
                <w:szCs w:val="21"/>
              </w:rPr>
              <w:br/>
            </w:r>
            <w:r>
              <w:rPr>
                <w:rFonts w:hint="eastAsia"/>
                <w:szCs w:val="21"/>
              </w:rPr>
              <w:lastRenderedPageBreak/>
              <w:t>应收票据执行明细表，支持查询应收票据的明细执行情况。</w:t>
            </w:r>
            <w:r>
              <w:rPr>
                <w:rFonts w:hint="eastAsia"/>
                <w:szCs w:val="21"/>
              </w:rPr>
              <w:br/>
              <w:t>应收票据收发存明细表支持按票据收票日查询。</w:t>
            </w:r>
            <w:r>
              <w:rPr>
                <w:rFonts w:hint="eastAsia"/>
                <w:szCs w:val="21"/>
              </w:rPr>
              <w:br/>
              <w:t>支持按关联单据的业务日期查询。。</w:t>
            </w:r>
            <w:r>
              <w:rPr>
                <w:rFonts w:hint="eastAsia"/>
                <w:szCs w:val="21"/>
              </w:rPr>
              <w:br/>
              <w:t>支持查询每张应收票据的收发存明细支持按往来单位或者币别汇总。</w:t>
            </w:r>
            <w:r>
              <w:rPr>
                <w:rFonts w:hint="eastAsia"/>
                <w:szCs w:val="21"/>
              </w:rPr>
              <w:br/>
              <w:t>日报表、资金</w:t>
            </w:r>
            <w:proofErr w:type="gramStart"/>
            <w:r>
              <w:rPr>
                <w:rFonts w:hint="eastAsia"/>
                <w:szCs w:val="21"/>
              </w:rPr>
              <w:t>头寸表</w:t>
            </w:r>
            <w:proofErr w:type="gramEnd"/>
            <w:r>
              <w:rPr>
                <w:rFonts w:hint="eastAsia"/>
                <w:szCs w:val="21"/>
              </w:rPr>
              <w:t>支持按本位币合计汇总显示。</w:t>
            </w:r>
            <w:r>
              <w:rPr>
                <w:rFonts w:hint="eastAsia"/>
                <w:szCs w:val="21"/>
              </w:rPr>
              <w:br/>
              <w:t>现金日记账、现金日报表和现金流水账支持按现金账号分别显示。</w:t>
            </w:r>
            <w:r>
              <w:rPr>
                <w:rFonts w:hint="eastAsia"/>
                <w:szCs w:val="21"/>
              </w:rPr>
              <w:br/>
              <w:t xml:space="preserve">应付票据余额明细表，支持查询应付票据的余额和执行情况。                                                                             </w:t>
            </w:r>
            <w:r>
              <w:rPr>
                <w:rFonts w:hint="eastAsia"/>
                <w:szCs w:val="21"/>
              </w:rPr>
              <w:br/>
              <w:t>余额调节表（多账号），支持只显示账号关联币别</w:t>
            </w:r>
          </w:p>
        </w:tc>
      </w:tr>
      <w:tr w:rsidR="001837D0" w14:paraId="149EE9D3" w14:textId="77777777" w:rsidTr="00FF512B">
        <w:trPr>
          <w:jc w:val="center"/>
        </w:trPr>
        <w:tc>
          <w:tcPr>
            <w:tcW w:w="720" w:type="dxa"/>
            <w:vMerge w:val="restart"/>
            <w:shd w:val="clear" w:color="auto" w:fill="auto"/>
            <w:vAlign w:val="center"/>
          </w:tcPr>
          <w:p w14:paraId="5D7972FA" w14:textId="77777777" w:rsidR="001837D0" w:rsidRDefault="001837D0" w:rsidP="00FF512B">
            <w:pPr>
              <w:spacing w:line="240" w:lineRule="auto"/>
              <w:jc w:val="center"/>
              <w:rPr>
                <w:szCs w:val="21"/>
              </w:rPr>
            </w:pPr>
            <w:r>
              <w:rPr>
                <w:rFonts w:hint="eastAsia"/>
                <w:szCs w:val="21"/>
              </w:rPr>
              <w:lastRenderedPageBreak/>
              <w:t>报表</w:t>
            </w:r>
          </w:p>
        </w:tc>
        <w:tc>
          <w:tcPr>
            <w:tcW w:w="705" w:type="dxa"/>
            <w:shd w:val="clear" w:color="auto" w:fill="auto"/>
            <w:vAlign w:val="center"/>
          </w:tcPr>
          <w:p w14:paraId="173CCA3F" w14:textId="77777777" w:rsidR="001837D0" w:rsidRDefault="001837D0" w:rsidP="00FF512B">
            <w:pPr>
              <w:spacing w:line="240" w:lineRule="auto"/>
              <w:jc w:val="center"/>
              <w:rPr>
                <w:szCs w:val="21"/>
              </w:rPr>
            </w:pPr>
            <w:r>
              <w:rPr>
                <w:rFonts w:hint="eastAsia"/>
                <w:szCs w:val="21"/>
              </w:rPr>
              <w:t>基础设置</w:t>
            </w:r>
          </w:p>
        </w:tc>
        <w:tc>
          <w:tcPr>
            <w:tcW w:w="7098" w:type="dxa"/>
            <w:shd w:val="clear" w:color="auto" w:fill="auto"/>
            <w:vAlign w:val="center"/>
          </w:tcPr>
          <w:p w14:paraId="12279C2B" w14:textId="77777777" w:rsidR="001837D0" w:rsidRDefault="001837D0" w:rsidP="00FF512B">
            <w:pPr>
              <w:spacing w:line="240" w:lineRule="auto"/>
              <w:rPr>
                <w:szCs w:val="21"/>
              </w:rPr>
            </w:pPr>
            <w:r>
              <w:rPr>
                <w:rFonts w:hint="eastAsia"/>
                <w:szCs w:val="21"/>
              </w:rPr>
              <w:t>支持对报表项目、项目数据类型、金额单位等基础资料进行维护管理。</w:t>
            </w:r>
            <w:r>
              <w:rPr>
                <w:rFonts w:hint="eastAsia"/>
                <w:szCs w:val="21"/>
              </w:rPr>
              <w:br/>
              <w:t>为保证报表后期的可分析性，需将报表中的所有报表项目统一进行整理和维护。</w:t>
            </w:r>
            <w:r>
              <w:rPr>
                <w:rFonts w:hint="eastAsia"/>
                <w:szCs w:val="21"/>
              </w:rPr>
              <w:br/>
              <w:t>新增净值重分类方案，设置报表项目需要根据不同科目相加减后的结果进行重分类的公式。</w:t>
            </w:r>
          </w:p>
        </w:tc>
      </w:tr>
      <w:tr w:rsidR="001837D0" w14:paraId="6F13B306" w14:textId="77777777" w:rsidTr="00FF512B">
        <w:trPr>
          <w:jc w:val="center"/>
        </w:trPr>
        <w:tc>
          <w:tcPr>
            <w:tcW w:w="720" w:type="dxa"/>
            <w:vMerge/>
            <w:shd w:val="clear" w:color="auto" w:fill="auto"/>
            <w:vAlign w:val="center"/>
          </w:tcPr>
          <w:p w14:paraId="2F7D1314" w14:textId="77777777" w:rsidR="001837D0" w:rsidRDefault="001837D0" w:rsidP="00FF512B">
            <w:pPr>
              <w:spacing w:line="240" w:lineRule="auto"/>
              <w:jc w:val="center"/>
              <w:rPr>
                <w:szCs w:val="21"/>
              </w:rPr>
            </w:pPr>
          </w:p>
        </w:tc>
        <w:tc>
          <w:tcPr>
            <w:tcW w:w="705" w:type="dxa"/>
            <w:shd w:val="clear" w:color="auto" w:fill="auto"/>
            <w:vAlign w:val="center"/>
          </w:tcPr>
          <w:p w14:paraId="6C51AE6B" w14:textId="77777777" w:rsidR="001837D0" w:rsidRDefault="001837D0" w:rsidP="00FF512B">
            <w:pPr>
              <w:spacing w:line="240" w:lineRule="auto"/>
              <w:jc w:val="center"/>
              <w:rPr>
                <w:szCs w:val="21"/>
              </w:rPr>
            </w:pPr>
            <w:r>
              <w:rPr>
                <w:rFonts w:hint="eastAsia"/>
                <w:szCs w:val="21"/>
              </w:rPr>
              <w:t>报表模板管理</w:t>
            </w:r>
          </w:p>
        </w:tc>
        <w:tc>
          <w:tcPr>
            <w:tcW w:w="7098" w:type="dxa"/>
            <w:shd w:val="clear" w:color="auto" w:fill="auto"/>
            <w:vAlign w:val="center"/>
          </w:tcPr>
          <w:p w14:paraId="149D3C01" w14:textId="77777777" w:rsidR="001837D0" w:rsidRDefault="001837D0" w:rsidP="00FF512B">
            <w:pPr>
              <w:spacing w:line="240" w:lineRule="auto"/>
              <w:rPr>
                <w:szCs w:val="21"/>
              </w:rPr>
            </w:pPr>
            <w:r>
              <w:rPr>
                <w:rFonts w:hint="eastAsia"/>
                <w:szCs w:val="21"/>
              </w:rPr>
              <w:t>提供符合新企业会计准则的报表模板。</w:t>
            </w:r>
            <w:r>
              <w:rPr>
                <w:rFonts w:hint="eastAsia"/>
                <w:szCs w:val="21"/>
              </w:rPr>
              <w:br/>
              <w:t>多组织报表模板统一平台管理，允许将模板主动向其他组织共享。</w:t>
            </w:r>
            <w:r>
              <w:rPr>
                <w:rFonts w:hint="eastAsia"/>
                <w:szCs w:val="21"/>
              </w:rPr>
              <w:br/>
              <w:t xml:space="preserve">提供模板样式方案管理，一次性完成报表样式、报表取数函数、项目公式的设置。                                            </w:t>
            </w:r>
            <w:r>
              <w:rPr>
                <w:rFonts w:hint="eastAsia"/>
                <w:szCs w:val="21"/>
              </w:rPr>
              <w:br/>
              <w:t>报表云模板，插入云模板相关优化。</w:t>
            </w:r>
            <w:r>
              <w:rPr>
                <w:rFonts w:hint="eastAsia"/>
                <w:szCs w:val="21"/>
              </w:rPr>
              <w:br/>
              <w:t>报表云模板，与</w:t>
            </w:r>
            <w:proofErr w:type="gramStart"/>
            <w:r>
              <w:rPr>
                <w:rFonts w:hint="eastAsia"/>
                <w:szCs w:val="21"/>
              </w:rPr>
              <w:t>云服务</w:t>
            </w:r>
            <w:proofErr w:type="gramEnd"/>
            <w:r>
              <w:rPr>
                <w:rFonts w:hint="eastAsia"/>
                <w:szCs w:val="21"/>
              </w:rPr>
              <w:t>集成。                                                                                                                                   模板样式方案使用项目取数公式中ACCT，支持在维度值填充后自动填带出公式的核算维度</w:t>
            </w:r>
          </w:p>
        </w:tc>
      </w:tr>
      <w:tr w:rsidR="001837D0" w14:paraId="709918F2" w14:textId="77777777" w:rsidTr="00FF512B">
        <w:trPr>
          <w:jc w:val="center"/>
        </w:trPr>
        <w:tc>
          <w:tcPr>
            <w:tcW w:w="720" w:type="dxa"/>
            <w:vMerge/>
            <w:shd w:val="clear" w:color="auto" w:fill="auto"/>
            <w:vAlign w:val="center"/>
          </w:tcPr>
          <w:p w14:paraId="61C7E404" w14:textId="77777777" w:rsidR="001837D0" w:rsidRDefault="001837D0" w:rsidP="00FF512B">
            <w:pPr>
              <w:spacing w:line="240" w:lineRule="auto"/>
              <w:jc w:val="center"/>
              <w:rPr>
                <w:szCs w:val="21"/>
              </w:rPr>
            </w:pPr>
          </w:p>
        </w:tc>
        <w:tc>
          <w:tcPr>
            <w:tcW w:w="705" w:type="dxa"/>
            <w:shd w:val="clear" w:color="auto" w:fill="auto"/>
            <w:vAlign w:val="center"/>
          </w:tcPr>
          <w:p w14:paraId="4C834A97" w14:textId="77777777" w:rsidR="001837D0" w:rsidRDefault="001837D0" w:rsidP="00FF512B">
            <w:pPr>
              <w:spacing w:line="240" w:lineRule="auto"/>
              <w:jc w:val="center"/>
              <w:rPr>
                <w:szCs w:val="21"/>
              </w:rPr>
            </w:pPr>
            <w:r>
              <w:rPr>
                <w:rFonts w:hint="eastAsia"/>
                <w:szCs w:val="21"/>
              </w:rPr>
              <w:t>报表管理</w:t>
            </w:r>
          </w:p>
        </w:tc>
        <w:tc>
          <w:tcPr>
            <w:tcW w:w="7098" w:type="dxa"/>
            <w:shd w:val="clear" w:color="auto" w:fill="auto"/>
            <w:vAlign w:val="center"/>
          </w:tcPr>
          <w:p w14:paraId="63D1543A" w14:textId="77777777" w:rsidR="001837D0" w:rsidRDefault="001837D0" w:rsidP="00FF512B">
            <w:pPr>
              <w:spacing w:line="240" w:lineRule="auto"/>
              <w:rPr>
                <w:szCs w:val="21"/>
              </w:rPr>
            </w:pPr>
            <w:r>
              <w:rPr>
                <w:rFonts w:hint="eastAsia"/>
                <w:szCs w:val="21"/>
              </w:rPr>
              <w:t>根据报表模板，快速手工或者系统自动定期出具各期报表。</w:t>
            </w:r>
            <w:r>
              <w:rPr>
                <w:rFonts w:hint="eastAsia"/>
                <w:szCs w:val="21"/>
              </w:rPr>
              <w:br/>
              <w:t>提供表内勾</w:t>
            </w:r>
            <w:proofErr w:type="gramStart"/>
            <w:r>
              <w:rPr>
                <w:rFonts w:hint="eastAsia"/>
                <w:szCs w:val="21"/>
              </w:rPr>
              <w:t>稽</w:t>
            </w:r>
            <w:proofErr w:type="gramEnd"/>
            <w:r>
              <w:rPr>
                <w:rFonts w:hint="eastAsia"/>
                <w:szCs w:val="21"/>
              </w:rPr>
              <w:t>关系的设置与检查，表间勾</w:t>
            </w:r>
            <w:proofErr w:type="gramStart"/>
            <w:r>
              <w:rPr>
                <w:rFonts w:hint="eastAsia"/>
                <w:szCs w:val="21"/>
              </w:rPr>
              <w:t>稽</w:t>
            </w:r>
            <w:proofErr w:type="gramEnd"/>
            <w:r>
              <w:rPr>
                <w:rFonts w:hint="eastAsia"/>
                <w:szCs w:val="21"/>
              </w:rPr>
              <w:t>关系的检查。</w:t>
            </w:r>
            <w:r>
              <w:rPr>
                <w:rFonts w:hint="eastAsia"/>
                <w:szCs w:val="21"/>
              </w:rPr>
              <w:br/>
              <w:t>提供自动报表生成方案，根据方案定时自动出具当期报表或者上期报表。</w:t>
            </w:r>
            <w:r>
              <w:rPr>
                <w:rFonts w:hint="eastAsia"/>
                <w:szCs w:val="21"/>
              </w:rPr>
              <w:br/>
            </w:r>
            <w:proofErr w:type="gramStart"/>
            <w:r>
              <w:rPr>
                <w:rFonts w:hint="eastAsia"/>
                <w:szCs w:val="21"/>
              </w:rPr>
              <w:t>提供舍位平衡</w:t>
            </w:r>
            <w:proofErr w:type="gramEnd"/>
            <w:r>
              <w:rPr>
                <w:rFonts w:hint="eastAsia"/>
                <w:szCs w:val="21"/>
              </w:rPr>
              <w:t>，快速自动生成“千元”、“万元”报表。</w:t>
            </w:r>
            <w:r>
              <w:rPr>
                <w:rFonts w:hint="eastAsia"/>
                <w:szCs w:val="21"/>
              </w:rPr>
              <w:br/>
              <w:t xml:space="preserve">提供单元格项目公式，保证了报表数据的结构化数据库存储。                                                                             </w:t>
            </w:r>
            <w:r>
              <w:rPr>
                <w:rFonts w:hint="eastAsia"/>
                <w:szCs w:val="21"/>
              </w:rPr>
              <w:br/>
              <w:t xml:space="preserve">手工执行报表自动生成方案时不再锁定操作界面。                                                                                             </w:t>
            </w:r>
            <w:r>
              <w:rPr>
                <w:rFonts w:hint="eastAsia"/>
                <w:szCs w:val="21"/>
              </w:rPr>
              <w:br/>
              <w:t>报表批量导出-excel格式可选择2003版、2007版。</w:t>
            </w:r>
          </w:p>
        </w:tc>
      </w:tr>
      <w:tr w:rsidR="001837D0" w14:paraId="4419F55E" w14:textId="77777777" w:rsidTr="00FF512B">
        <w:trPr>
          <w:jc w:val="center"/>
        </w:trPr>
        <w:tc>
          <w:tcPr>
            <w:tcW w:w="720" w:type="dxa"/>
            <w:vMerge/>
            <w:shd w:val="clear" w:color="auto" w:fill="auto"/>
            <w:vAlign w:val="center"/>
          </w:tcPr>
          <w:p w14:paraId="3C5F00FD" w14:textId="77777777" w:rsidR="001837D0" w:rsidRDefault="001837D0" w:rsidP="00FF512B">
            <w:pPr>
              <w:spacing w:line="240" w:lineRule="auto"/>
              <w:jc w:val="center"/>
              <w:rPr>
                <w:szCs w:val="21"/>
              </w:rPr>
            </w:pPr>
          </w:p>
        </w:tc>
        <w:tc>
          <w:tcPr>
            <w:tcW w:w="705" w:type="dxa"/>
            <w:shd w:val="clear" w:color="auto" w:fill="auto"/>
            <w:vAlign w:val="center"/>
          </w:tcPr>
          <w:p w14:paraId="23B5B42B" w14:textId="77777777" w:rsidR="001837D0" w:rsidRDefault="001837D0" w:rsidP="00FF512B">
            <w:pPr>
              <w:spacing w:line="240" w:lineRule="auto"/>
              <w:jc w:val="center"/>
              <w:rPr>
                <w:szCs w:val="21"/>
              </w:rPr>
            </w:pPr>
            <w:r>
              <w:rPr>
                <w:rFonts w:hint="eastAsia"/>
                <w:szCs w:val="21"/>
              </w:rPr>
              <w:t>表间勾</w:t>
            </w:r>
            <w:proofErr w:type="gramStart"/>
            <w:r>
              <w:rPr>
                <w:rFonts w:hint="eastAsia"/>
                <w:szCs w:val="21"/>
              </w:rPr>
              <w:t>稽</w:t>
            </w:r>
            <w:proofErr w:type="gramEnd"/>
            <w:r>
              <w:rPr>
                <w:rFonts w:hint="eastAsia"/>
                <w:szCs w:val="21"/>
              </w:rPr>
              <w:t>关系</w:t>
            </w:r>
          </w:p>
        </w:tc>
        <w:tc>
          <w:tcPr>
            <w:tcW w:w="7098" w:type="dxa"/>
            <w:shd w:val="clear" w:color="auto" w:fill="auto"/>
            <w:vAlign w:val="center"/>
          </w:tcPr>
          <w:p w14:paraId="0CCD8953" w14:textId="77777777" w:rsidR="001837D0" w:rsidRDefault="001837D0" w:rsidP="00FF512B">
            <w:pPr>
              <w:spacing w:line="240" w:lineRule="auto"/>
              <w:rPr>
                <w:szCs w:val="21"/>
              </w:rPr>
            </w:pPr>
            <w:r>
              <w:rPr>
                <w:rFonts w:hint="eastAsia"/>
                <w:szCs w:val="21"/>
              </w:rPr>
              <w:t>系统提供表间勾</w:t>
            </w:r>
            <w:proofErr w:type="gramStart"/>
            <w:r>
              <w:rPr>
                <w:rFonts w:hint="eastAsia"/>
                <w:szCs w:val="21"/>
              </w:rPr>
              <w:t>稽</w:t>
            </w:r>
            <w:proofErr w:type="gramEnd"/>
            <w:r>
              <w:rPr>
                <w:rFonts w:hint="eastAsia"/>
                <w:szCs w:val="21"/>
              </w:rPr>
              <w:t>关系的定义与分配以保证数据检查的灵活性。</w:t>
            </w:r>
            <w:r>
              <w:rPr>
                <w:rFonts w:hint="eastAsia"/>
                <w:szCs w:val="21"/>
              </w:rPr>
              <w:br/>
              <w:t>通过设置报表项目间的比较公式，来核对结构化存储的报表项目数据的正确性。</w:t>
            </w:r>
            <w:r>
              <w:rPr>
                <w:rFonts w:hint="eastAsia"/>
                <w:szCs w:val="21"/>
              </w:rPr>
              <w:br/>
              <w:t>支持跨报表的勾</w:t>
            </w:r>
            <w:proofErr w:type="gramStart"/>
            <w:r>
              <w:rPr>
                <w:rFonts w:hint="eastAsia"/>
                <w:szCs w:val="21"/>
              </w:rPr>
              <w:t>稽</w:t>
            </w:r>
            <w:proofErr w:type="gramEnd"/>
            <w:r>
              <w:rPr>
                <w:rFonts w:hint="eastAsia"/>
                <w:szCs w:val="21"/>
              </w:rPr>
              <w:t>关系检查。</w:t>
            </w:r>
          </w:p>
        </w:tc>
      </w:tr>
      <w:tr w:rsidR="001837D0" w14:paraId="098305DF" w14:textId="77777777" w:rsidTr="00FF512B">
        <w:trPr>
          <w:jc w:val="center"/>
        </w:trPr>
        <w:tc>
          <w:tcPr>
            <w:tcW w:w="720" w:type="dxa"/>
            <w:vMerge/>
            <w:shd w:val="clear" w:color="auto" w:fill="auto"/>
            <w:vAlign w:val="center"/>
          </w:tcPr>
          <w:p w14:paraId="32E6E42D" w14:textId="77777777" w:rsidR="001837D0" w:rsidRDefault="001837D0" w:rsidP="00FF512B">
            <w:pPr>
              <w:spacing w:line="240" w:lineRule="auto"/>
              <w:jc w:val="center"/>
              <w:rPr>
                <w:szCs w:val="21"/>
              </w:rPr>
            </w:pPr>
          </w:p>
        </w:tc>
        <w:tc>
          <w:tcPr>
            <w:tcW w:w="705" w:type="dxa"/>
            <w:shd w:val="clear" w:color="auto" w:fill="auto"/>
            <w:vAlign w:val="center"/>
          </w:tcPr>
          <w:p w14:paraId="5ECC61B2" w14:textId="77777777" w:rsidR="001837D0" w:rsidRDefault="001837D0" w:rsidP="00FF512B">
            <w:pPr>
              <w:spacing w:line="240" w:lineRule="auto"/>
              <w:jc w:val="center"/>
              <w:rPr>
                <w:szCs w:val="21"/>
              </w:rPr>
            </w:pPr>
            <w:r>
              <w:rPr>
                <w:rFonts w:hint="eastAsia"/>
                <w:szCs w:val="21"/>
              </w:rPr>
              <w:t>自定义报表</w:t>
            </w:r>
          </w:p>
        </w:tc>
        <w:tc>
          <w:tcPr>
            <w:tcW w:w="7098" w:type="dxa"/>
            <w:shd w:val="clear" w:color="auto" w:fill="auto"/>
            <w:vAlign w:val="center"/>
          </w:tcPr>
          <w:p w14:paraId="61CCD137" w14:textId="77777777" w:rsidR="001837D0" w:rsidRDefault="001837D0" w:rsidP="00FF512B">
            <w:pPr>
              <w:spacing w:line="240" w:lineRule="auto"/>
              <w:rPr>
                <w:szCs w:val="21"/>
              </w:rPr>
            </w:pPr>
            <w:r>
              <w:rPr>
                <w:rFonts w:hint="eastAsia"/>
                <w:szCs w:val="21"/>
              </w:rPr>
              <w:t>提供自定义报表功能，为满足企业临时性报表分析需求。</w:t>
            </w:r>
          </w:p>
        </w:tc>
      </w:tr>
      <w:tr w:rsidR="001837D0" w14:paraId="2B479A50" w14:textId="77777777" w:rsidTr="00FF512B">
        <w:trPr>
          <w:jc w:val="center"/>
        </w:trPr>
        <w:tc>
          <w:tcPr>
            <w:tcW w:w="720" w:type="dxa"/>
            <w:vMerge/>
            <w:shd w:val="clear" w:color="auto" w:fill="auto"/>
            <w:vAlign w:val="center"/>
          </w:tcPr>
          <w:p w14:paraId="0284FC28" w14:textId="77777777" w:rsidR="001837D0" w:rsidRDefault="001837D0" w:rsidP="00FF512B">
            <w:pPr>
              <w:spacing w:line="240" w:lineRule="auto"/>
              <w:jc w:val="center"/>
              <w:rPr>
                <w:szCs w:val="21"/>
              </w:rPr>
            </w:pPr>
          </w:p>
        </w:tc>
        <w:tc>
          <w:tcPr>
            <w:tcW w:w="705" w:type="dxa"/>
            <w:shd w:val="clear" w:color="auto" w:fill="auto"/>
            <w:vAlign w:val="center"/>
          </w:tcPr>
          <w:p w14:paraId="42CA2A3A" w14:textId="77777777" w:rsidR="001837D0" w:rsidRDefault="001837D0" w:rsidP="00FF512B">
            <w:pPr>
              <w:spacing w:line="240" w:lineRule="auto"/>
              <w:jc w:val="center"/>
              <w:rPr>
                <w:szCs w:val="21"/>
              </w:rPr>
            </w:pPr>
            <w:r>
              <w:rPr>
                <w:rFonts w:hint="eastAsia"/>
                <w:szCs w:val="21"/>
              </w:rPr>
              <w:t>报表取数函数</w:t>
            </w:r>
          </w:p>
        </w:tc>
        <w:tc>
          <w:tcPr>
            <w:tcW w:w="7098" w:type="dxa"/>
            <w:shd w:val="clear" w:color="auto" w:fill="auto"/>
            <w:vAlign w:val="center"/>
          </w:tcPr>
          <w:p w14:paraId="60C2C68B" w14:textId="77777777" w:rsidR="001837D0" w:rsidRDefault="001837D0" w:rsidP="00FF512B">
            <w:pPr>
              <w:spacing w:line="240" w:lineRule="auto"/>
              <w:rPr>
                <w:szCs w:val="21"/>
              </w:rPr>
            </w:pPr>
            <w:r>
              <w:rPr>
                <w:rFonts w:hint="eastAsia"/>
                <w:szCs w:val="21"/>
              </w:rPr>
              <w:t xml:space="preserve">提供ACCT、ACCTCASH 等取数函数，可从财务系统、财务报表系统、合并报表系统中获取数据。                    </w:t>
            </w:r>
            <w:r>
              <w:rPr>
                <w:rFonts w:hint="eastAsia"/>
                <w:szCs w:val="21"/>
              </w:rPr>
              <w:br/>
            </w:r>
            <w:proofErr w:type="spellStart"/>
            <w:r>
              <w:rPr>
                <w:rFonts w:hint="eastAsia"/>
                <w:szCs w:val="21"/>
              </w:rPr>
              <w:t>acctext</w:t>
            </w:r>
            <w:proofErr w:type="spellEnd"/>
            <w:r>
              <w:rPr>
                <w:rFonts w:hint="eastAsia"/>
                <w:szCs w:val="21"/>
              </w:rPr>
              <w:t xml:space="preserve">函数的凭证过滤条件支持非末级科目过滤。                                                                                             </w:t>
            </w:r>
            <w:r>
              <w:rPr>
                <w:rFonts w:hint="eastAsia"/>
                <w:szCs w:val="21"/>
              </w:rPr>
              <w:br/>
            </w:r>
            <w:proofErr w:type="spellStart"/>
            <w:r>
              <w:rPr>
                <w:rFonts w:hint="eastAsia"/>
                <w:szCs w:val="21"/>
              </w:rPr>
              <w:t>RptInfo</w:t>
            </w:r>
            <w:proofErr w:type="spellEnd"/>
            <w:r>
              <w:rPr>
                <w:rFonts w:hint="eastAsia"/>
                <w:szCs w:val="21"/>
              </w:rPr>
              <w:t>（</w:t>
            </w:r>
            <w:proofErr w:type="gramStart"/>
            <w:r>
              <w:rPr>
                <w:rFonts w:hint="eastAsia"/>
                <w:szCs w:val="21"/>
              </w:rPr>
              <w:t>”</w:t>
            </w:r>
            <w:proofErr w:type="gramEnd"/>
            <w:r>
              <w:rPr>
                <w:rFonts w:hint="eastAsia"/>
                <w:szCs w:val="21"/>
              </w:rPr>
              <w:t>核算维度</w:t>
            </w:r>
            <w:proofErr w:type="gramStart"/>
            <w:r>
              <w:rPr>
                <w:rFonts w:hint="eastAsia"/>
                <w:szCs w:val="21"/>
              </w:rPr>
              <w:t>”</w:t>
            </w:r>
            <w:proofErr w:type="gramEnd"/>
            <w:r>
              <w:rPr>
                <w:rFonts w:hint="eastAsia"/>
                <w:szCs w:val="21"/>
              </w:rPr>
              <w:t>)，可获取维度类型为辅助资料的核算维</w:t>
            </w:r>
            <w:r>
              <w:rPr>
                <w:rFonts w:hint="eastAsia"/>
                <w:szCs w:val="21"/>
              </w:rPr>
              <w:lastRenderedPageBreak/>
              <w:t xml:space="preserve">度信息。                                                              </w:t>
            </w:r>
            <w:r>
              <w:rPr>
                <w:rFonts w:hint="eastAsia"/>
                <w:szCs w:val="21"/>
              </w:rPr>
              <w:br/>
              <w:t xml:space="preserve">CHSF函数增加本期收入金额或数量，本期发出金额或数量等取数类型。                                                            </w:t>
            </w:r>
            <w:r>
              <w:rPr>
                <w:rFonts w:hint="eastAsia"/>
                <w:szCs w:val="21"/>
              </w:rPr>
              <w:br/>
              <w:t>函数CHSF支持取物料范围取数。</w:t>
            </w:r>
            <w:r>
              <w:rPr>
                <w:rFonts w:hint="eastAsia"/>
                <w:szCs w:val="21"/>
              </w:rPr>
              <w:br/>
              <w:t xml:space="preserve">函数CHSF增加参数支持不取库存调整单据的数据。                                                                                              </w:t>
            </w:r>
            <w:r>
              <w:rPr>
                <w:rFonts w:hint="eastAsia"/>
                <w:szCs w:val="21"/>
              </w:rPr>
              <w:br/>
              <w:t xml:space="preserve">取数公式检查增加公式中出现重复等号、循环引用的合法性校验。                                                                        </w:t>
            </w:r>
            <w:r>
              <w:rPr>
                <w:rFonts w:hint="eastAsia"/>
                <w:szCs w:val="21"/>
              </w:rPr>
              <w:br/>
              <w:t>提供报表项目净值重分类取</w:t>
            </w:r>
            <w:proofErr w:type="gramStart"/>
            <w:r>
              <w:rPr>
                <w:rFonts w:hint="eastAsia"/>
                <w:szCs w:val="21"/>
              </w:rPr>
              <w:t>数方案</w:t>
            </w:r>
            <w:proofErr w:type="gramEnd"/>
            <w:r>
              <w:rPr>
                <w:rFonts w:hint="eastAsia"/>
                <w:szCs w:val="21"/>
              </w:rPr>
              <w:t>设置。                                                                                                               acct增加取</w:t>
            </w:r>
            <w:proofErr w:type="gramStart"/>
            <w:r>
              <w:rPr>
                <w:rFonts w:hint="eastAsia"/>
                <w:szCs w:val="21"/>
              </w:rPr>
              <w:t>数类型取</w:t>
            </w:r>
            <w:proofErr w:type="gramEnd"/>
            <w:r>
              <w:rPr>
                <w:rFonts w:hint="eastAsia"/>
                <w:szCs w:val="21"/>
              </w:rPr>
              <w:t>科目本位</w:t>
            </w:r>
            <w:proofErr w:type="gramStart"/>
            <w:r>
              <w:rPr>
                <w:rFonts w:hint="eastAsia"/>
                <w:szCs w:val="21"/>
              </w:rPr>
              <w:t>币金额</w:t>
            </w:r>
            <w:proofErr w:type="gramEnd"/>
            <w:r>
              <w:rPr>
                <w:rFonts w:hint="eastAsia"/>
                <w:szCs w:val="21"/>
              </w:rPr>
              <w:t xml:space="preserve"> 。                                                                                                                    公式查看选择某个函数修改后，单元格取数公式只更新所选的函数。                                                                 </w:t>
            </w:r>
            <w:r>
              <w:rPr>
                <w:rFonts w:hint="eastAsia"/>
                <w:szCs w:val="21"/>
              </w:rPr>
              <w:br/>
              <w:t>acct多账簿取</w:t>
            </w:r>
            <w:proofErr w:type="gramStart"/>
            <w:r>
              <w:rPr>
                <w:rFonts w:hint="eastAsia"/>
                <w:szCs w:val="21"/>
              </w:rPr>
              <w:t>数支持</w:t>
            </w:r>
            <w:proofErr w:type="gramEnd"/>
            <w:r>
              <w:rPr>
                <w:rFonts w:hint="eastAsia"/>
                <w:szCs w:val="21"/>
              </w:rPr>
              <w:t>包含未录核算维度数据以及从最明细科目下挂核算维度取数。</w:t>
            </w:r>
          </w:p>
        </w:tc>
      </w:tr>
      <w:tr w:rsidR="001837D0" w14:paraId="588093B0" w14:textId="77777777" w:rsidTr="00FF512B">
        <w:trPr>
          <w:jc w:val="center"/>
        </w:trPr>
        <w:tc>
          <w:tcPr>
            <w:tcW w:w="720" w:type="dxa"/>
            <w:vMerge/>
            <w:shd w:val="clear" w:color="auto" w:fill="auto"/>
            <w:vAlign w:val="center"/>
          </w:tcPr>
          <w:p w14:paraId="74F7C467" w14:textId="77777777" w:rsidR="001837D0" w:rsidRDefault="001837D0" w:rsidP="00FF512B">
            <w:pPr>
              <w:spacing w:line="240" w:lineRule="auto"/>
              <w:jc w:val="center"/>
              <w:rPr>
                <w:szCs w:val="21"/>
              </w:rPr>
            </w:pPr>
          </w:p>
        </w:tc>
        <w:tc>
          <w:tcPr>
            <w:tcW w:w="705" w:type="dxa"/>
            <w:shd w:val="clear" w:color="auto" w:fill="auto"/>
            <w:vAlign w:val="center"/>
          </w:tcPr>
          <w:p w14:paraId="60369F59" w14:textId="77777777" w:rsidR="001837D0" w:rsidRDefault="001837D0" w:rsidP="00FF512B">
            <w:pPr>
              <w:spacing w:line="240" w:lineRule="auto"/>
              <w:jc w:val="center"/>
              <w:rPr>
                <w:szCs w:val="21"/>
              </w:rPr>
            </w:pPr>
            <w:r>
              <w:rPr>
                <w:rFonts w:hint="eastAsia"/>
                <w:szCs w:val="21"/>
              </w:rPr>
              <w:t>报表项目数据查询</w:t>
            </w:r>
          </w:p>
        </w:tc>
        <w:tc>
          <w:tcPr>
            <w:tcW w:w="7098" w:type="dxa"/>
            <w:shd w:val="clear" w:color="auto" w:fill="auto"/>
            <w:vAlign w:val="center"/>
          </w:tcPr>
          <w:p w14:paraId="2A8C03F5" w14:textId="77777777" w:rsidR="001837D0" w:rsidRDefault="001837D0" w:rsidP="00FF512B">
            <w:pPr>
              <w:spacing w:line="240" w:lineRule="auto"/>
              <w:rPr>
                <w:szCs w:val="21"/>
              </w:rPr>
            </w:pPr>
            <w:r>
              <w:rPr>
                <w:rFonts w:hint="eastAsia"/>
                <w:szCs w:val="21"/>
              </w:rPr>
              <w:t xml:space="preserve">满足在不打开报表的情况下，快速查询过滤报表项目数据，并进行简单报表数据分析。                                        </w:t>
            </w:r>
            <w:r>
              <w:rPr>
                <w:rFonts w:hint="eastAsia"/>
                <w:szCs w:val="21"/>
              </w:rPr>
              <w:br/>
              <w:t>动态罗列模板样式方案支持设置表内计算项，支持不同项目数据类型的报表项目间运算</w:t>
            </w:r>
          </w:p>
        </w:tc>
      </w:tr>
      <w:tr w:rsidR="001837D0" w14:paraId="54E2EFC8" w14:textId="77777777" w:rsidTr="00FF512B">
        <w:trPr>
          <w:jc w:val="center"/>
        </w:trPr>
        <w:tc>
          <w:tcPr>
            <w:tcW w:w="720" w:type="dxa"/>
            <w:vMerge/>
            <w:shd w:val="clear" w:color="auto" w:fill="auto"/>
            <w:vAlign w:val="center"/>
          </w:tcPr>
          <w:p w14:paraId="57AE9DEE" w14:textId="77777777" w:rsidR="001837D0" w:rsidRDefault="001837D0" w:rsidP="00FF512B">
            <w:pPr>
              <w:spacing w:line="240" w:lineRule="auto"/>
              <w:jc w:val="center"/>
              <w:rPr>
                <w:szCs w:val="21"/>
              </w:rPr>
            </w:pPr>
          </w:p>
        </w:tc>
        <w:tc>
          <w:tcPr>
            <w:tcW w:w="705" w:type="dxa"/>
            <w:shd w:val="clear" w:color="auto" w:fill="auto"/>
            <w:vAlign w:val="center"/>
          </w:tcPr>
          <w:p w14:paraId="60ED88E1" w14:textId="77777777" w:rsidR="001837D0" w:rsidRDefault="001837D0" w:rsidP="00FF512B">
            <w:pPr>
              <w:spacing w:line="240" w:lineRule="auto"/>
              <w:jc w:val="center"/>
              <w:rPr>
                <w:szCs w:val="21"/>
              </w:rPr>
            </w:pPr>
            <w:r>
              <w:rPr>
                <w:rFonts w:hint="eastAsia"/>
                <w:szCs w:val="21"/>
              </w:rPr>
              <w:t>报表数据授权</w:t>
            </w:r>
          </w:p>
        </w:tc>
        <w:tc>
          <w:tcPr>
            <w:tcW w:w="7098" w:type="dxa"/>
            <w:shd w:val="clear" w:color="auto" w:fill="auto"/>
            <w:vAlign w:val="center"/>
          </w:tcPr>
          <w:p w14:paraId="13A8FC47" w14:textId="77777777" w:rsidR="001837D0" w:rsidRDefault="001837D0" w:rsidP="00FF512B">
            <w:pPr>
              <w:spacing w:line="240" w:lineRule="auto"/>
              <w:rPr>
                <w:szCs w:val="21"/>
              </w:rPr>
            </w:pPr>
            <w:r>
              <w:rPr>
                <w:rFonts w:hint="eastAsia"/>
                <w:szCs w:val="21"/>
              </w:rPr>
              <w:t>支持针对不同的会计核算体系，启用报表数据授权管理。</w:t>
            </w:r>
            <w:r>
              <w:rPr>
                <w:rFonts w:hint="eastAsia"/>
                <w:szCs w:val="21"/>
              </w:rPr>
              <w:br/>
              <w:t>针对角色/用户设置报表模板的数据权限，结合报表功能权限，可控制用户对具体报表的操作权限。</w:t>
            </w:r>
          </w:p>
        </w:tc>
      </w:tr>
      <w:tr w:rsidR="001837D0" w14:paraId="0D0D1BA8" w14:textId="77777777" w:rsidTr="00FF512B">
        <w:trPr>
          <w:jc w:val="center"/>
        </w:trPr>
        <w:tc>
          <w:tcPr>
            <w:tcW w:w="720" w:type="dxa"/>
            <w:vMerge w:val="restart"/>
            <w:shd w:val="clear" w:color="auto" w:fill="auto"/>
            <w:vAlign w:val="center"/>
          </w:tcPr>
          <w:p w14:paraId="2115AA25" w14:textId="77777777" w:rsidR="001837D0" w:rsidRDefault="001837D0" w:rsidP="00FF512B">
            <w:pPr>
              <w:spacing w:line="240" w:lineRule="auto"/>
              <w:jc w:val="center"/>
              <w:rPr>
                <w:szCs w:val="21"/>
              </w:rPr>
            </w:pPr>
            <w:r>
              <w:rPr>
                <w:rFonts w:hint="eastAsia"/>
                <w:szCs w:val="21"/>
              </w:rPr>
              <w:t>存货核算</w:t>
            </w:r>
          </w:p>
        </w:tc>
        <w:tc>
          <w:tcPr>
            <w:tcW w:w="705" w:type="dxa"/>
            <w:shd w:val="clear" w:color="auto" w:fill="auto"/>
            <w:vAlign w:val="center"/>
          </w:tcPr>
          <w:p w14:paraId="572D02CA" w14:textId="77777777" w:rsidR="001837D0" w:rsidRDefault="001837D0" w:rsidP="00FF512B">
            <w:pPr>
              <w:spacing w:line="240" w:lineRule="auto"/>
              <w:jc w:val="center"/>
              <w:rPr>
                <w:szCs w:val="21"/>
              </w:rPr>
            </w:pPr>
            <w:r>
              <w:rPr>
                <w:rFonts w:hint="eastAsia"/>
                <w:szCs w:val="21"/>
              </w:rPr>
              <w:t>核算前置工作</w:t>
            </w:r>
          </w:p>
        </w:tc>
        <w:tc>
          <w:tcPr>
            <w:tcW w:w="7098" w:type="dxa"/>
            <w:shd w:val="clear" w:color="auto" w:fill="auto"/>
            <w:vAlign w:val="center"/>
          </w:tcPr>
          <w:p w14:paraId="74D0E5CF" w14:textId="77777777" w:rsidR="001837D0" w:rsidRDefault="001837D0" w:rsidP="00FF512B">
            <w:pPr>
              <w:spacing w:line="240" w:lineRule="auto"/>
              <w:rPr>
                <w:szCs w:val="21"/>
              </w:rPr>
            </w:pPr>
            <w:r>
              <w:rPr>
                <w:rFonts w:hint="eastAsia"/>
                <w:szCs w:val="21"/>
              </w:rPr>
              <w:t>启用存货核算系统前必须先进行会计政策、会计核算体系等基础资料的维护。</w:t>
            </w:r>
            <w:r>
              <w:rPr>
                <w:rFonts w:hint="eastAsia"/>
                <w:szCs w:val="21"/>
              </w:rPr>
              <w:br/>
              <w:t>若存货核算要支持按费用项目分项核算，则必须在会计政策基础资料中进行设置。</w:t>
            </w:r>
          </w:p>
        </w:tc>
      </w:tr>
      <w:tr w:rsidR="001837D0" w14:paraId="09AD7377" w14:textId="77777777" w:rsidTr="00FF512B">
        <w:trPr>
          <w:jc w:val="center"/>
        </w:trPr>
        <w:tc>
          <w:tcPr>
            <w:tcW w:w="720" w:type="dxa"/>
            <w:vMerge/>
            <w:shd w:val="clear" w:color="auto" w:fill="auto"/>
            <w:vAlign w:val="center"/>
          </w:tcPr>
          <w:p w14:paraId="4AEAAD69" w14:textId="77777777" w:rsidR="001837D0" w:rsidRDefault="001837D0" w:rsidP="00FF512B">
            <w:pPr>
              <w:spacing w:line="240" w:lineRule="auto"/>
              <w:jc w:val="center"/>
              <w:rPr>
                <w:szCs w:val="21"/>
              </w:rPr>
            </w:pPr>
          </w:p>
        </w:tc>
        <w:tc>
          <w:tcPr>
            <w:tcW w:w="705" w:type="dxa"/>
            <w:shd w:val="clear" w:color="auto" w:fill="auto"/>
            <w:vAlign w:val="center"/>
          </w:tcPr>
          <w:p w14:paraId="280B6385" w14:textId="77777777" w:rsidR="001837D0" w:rsidRDefault="001837D0" w:rsidP="00FF512B">
            <w:pPr>
              <w:spacing w:line="240" w:lineRule="auto"/>
              <w:jc w:val="center"/>
              <w:rPr>
                <w:szCs w:val="21"/>
              </w:rPr>
            </w:pPr>
            <w:r>
              <w:rPr>
                <w:rFonts w:hint="eastAsia"/>
                <w:szCs w:val="21"/>
              </w:rPr>
              <w:t>基础设置</w:t>
            </w:r>
          </w:p>
        </w:tc>
        <w:tc>
          <w:tcPr>
            <w:tcW w:w="7098" w:type="dxa"/>
            <w:shd w:val="clear" w:color="auto" w:fill="auto"/>
            <w:vAlign w:val="center"/>
          </w:tcPr>
          <w:p w14:paraId="57F5BF01" w14:textId="77777777" w:rsidR="001837D0" w:rsidRDefault="001837D0" w:rsidP="00FF512B">
            <w:pPr>
              <w:spacing w:line="240" w:lineRule="auto"/>
              <w:rPr>
                <w:szCs w:val="21"/>
              </w:rPr>
            </w:pPr>
            <w:r>
              <w:rPr>
                <w:rFonts w:hint="eastAsia"/>
                <w:szCs w:val="21"/>
              </w:rPr>
              <w:t>核算范围 在“核算体系+核算组织+会计政策” 总的核算维度下，可按不同划分依据，如货主、 库存组织、仓库、货主+库存组织及货主+仓库，设置核算范围。每个核算范围都有各自的计 价方法，如加权平均法、移动平均法、先进先出法。支持在原有核算范围下新增货主、库存 组织及仓库，以确保存货成本核算数据范围涵盖新增业务组织及仓库。</w:t>
            </w:r>
            <w:r>
              <w:rPr>
                <w:rFonts w:hint="eastAsia"/>
                <w:szCs w:val="21"/>
              </w:rPr>
              <w:br/>
              <w:t>物料计价方法 对每个核算范围下存货可以按单个物料、存货类别、物料属性三个划分依据设置不同的</w:t>
            </w:r>
            <w:r>
              <w:rPr>
                <w:rFonts w:hint="eastAsia"/>
                <w:szCs w:val="21"/>
              </w:rPr>
              <w:br/>
              <w:t>计价方法，如加权平均法、移动平均法、先进先出法。存货核算时获取物料计价方法的优先 顺序：单个物料-&gt;存货类别-&gt;物料属性-&gt;核算范围。</w:t>
            </w:r>
            <w:r>
              <w:rPr>
                <w:rFonts w:hint="eastAsia"/>
                <w:szCs w:val="21"/>
              </w:rPr>
              <w:br/>
              <w:t>个别计价方法 在物料基础资料的物料维度</w:t>
            </w:r>
            <w:proofErr w:type="gramStart"/>
            <w:r>
              <w:rPr>
                <w:rFonts w:hint="eastAsia"/>
                <w:szCs w:val="21"/>
              </w:rPr>
              <w:t>页签先</w:t>
            </w:r>
            <w:proofErr w:type="gramEnd"/>
            <w:r>
              <w:rPr>
                <w:rFonts w:hint="eastAsia"/>
                <w:szCs w:val="21"/>
              </w:rPr>
              <w:t>设置影响成本的因素，如仓库、</w:t>
            </w:r>
            <w:proofErr w:type="gramStart"/>
            <w:r>
              <w:rPr>
                <w:rFonts w:hint="eastAsia"/>
                <w:szCs w:val="21"/>
              </w:rPr>
              <w:t>仓位</w:t>
            </w:r>
            <w:proofErr w:type="gramEnd"/>
            <w:r>
              <w:rPr>
                <w:rFonts w:hint="eastAsia"/>
                <w:szCs w:val="21"/>
              </w:rPr>
              <w:t>、批号、BOM 版本、辅助属性等，再结合存货核算中物料对应的计价方法即可实现物料的个别计价方法核算。</w:t>
            </w:r>
            <w:r>
              <w:rPr>
                <w:rFonts w:hint="eastAsia"/>
                <w:szCs w:val="21"/>
              </w:rPr>
              <w:br/>
              <w:t>物料计价方法变更 系统支持对物料的计价方法进行变更，设置依据：按单个物料、按物料属性、按存货类 型。</w:t>
            </w:r>
            <w:r>
              <w:rPr>
                <w:rFonts w:hint="eastAsia"/>
                <w:szCs w:val="21"/>
              </w:rPr>
              <w:br/>
              <w:t>退料残值</w:t>
            </w:r>
            <w:proofErr w:type="gramStart"/>
            <w:r>
              <w:rPr>
                <w:rFonts w:hint="eastAsia"/>
                <w:szCs w:val="21"/>
              </w:rPr>
              <w:t>率设置</w:t>
            </w:r>
            <w:proofErr w:type="gramEnd"/>
            <w:r>
              <w:rPr>
                <w:rFonts w:hint="eastAsia"/>
                <w:szCs w:val="21"/>
              </w:rPr>
              <w:t xml:space="preserve"> 应用场景：生产过程因作业的原因损坏材料而导致退库，并且此不良材料需按原出库成本及残值率计算残值进行库存成本管理。</w:t>
            </w:r>
          </w:p>
        </w:tc>
      </w:tr>
      <w:tr w:rsidR="001837D0" w14:paraId="48A2C74C" w14:textId="77777777" w:rsidTr="00FF512B">
        <w:trPr>
          <w:jc w:val="center"/>
        </w:trPr>
        <w:tc>
          <w:tcPr>
            <w:tcW w:w="720" w:type="dxa"/>
            <w:vMerge/>
            <w:shd w:val="clear" w:color="auto" w:fill="auto"/>
            <w:vAlign w:val="center"/>
          </w:tcPr>
          <w:p w14:paraId="5E33577F" w14:textId="77777777" w:rsidR="001837D0" w:rsidRDefault="001837D0" w:rsidP="00FF512B">
            <w:pPr>
              <w:spacing w:line="240" w:lineRule="auto"/>
              <w:jc w:val="center"/>
              <w:rPr>
                <w:szCs w:val="21"/>
              </w:rPr>
            </w:pPr>
          </w:p>
        </w:tc>
        <w:tc>
          <w:tcPr>
            <w:tcW w:w="705" w:type="dxa"/>
            <w:shd w:val="clear" w:color="auto" w:fill="auto"/>
            <w:vAlign w:val="center"/>
          </w:tcPr>
          <w:p w14:paraId="72B096F9" w14:textId="77777777" w:rsidR="001837D0" w:rsidRDefault="001837D0" w:rsidP="00FF512B">
            <w:pPr>
              <w:spacing w:line="240" w:lineRule="auto"/>
              <w:jc w:val="center"/>
              <w:rPr>
                <w:szCs w:val="21"/>
              </w:rPr>
            </w:pPr>
            <w:r>
              <w:rPr>
                <w:rFonts w:hint="eastAsia"/>
                <w:szCs w:val="21"/>
              </w:rPr>
              <w:t>参数设置</w:t>
            </w:r>
          </w:p>
        </w:tc>
        <w:tc>
          <w:tcPr>
            <w:tcW w:w="7098" w:type="dxa"/>
            <w:shd w:val="clear" w:color="auto" w:fill="auto"/>
            <w:vAlign w:val="center"/>
          </w:tcPr>
          <w:p w14:paraId="7B9CC79D" w14:textId="77777777" w:rsidR="001837D0" w:rsidRDefault="001837D0" w:rsidP="00FF512B">
            <w:pPr>
              <w:spacing w:line="240" w:lineRule="auto"/>
              <w:rPr>
                <w:szCs w:val="21"/>
              </w:rPr>
            </w:pPr>
            <w:r>
              <w:rPr>
                <w:rFonts w:hint="eastAsia"/>
                <w:szCs w:val="21"/>
              </w:rPr>
              <w:t>基本信息</w:t>
            </w:r>
            <w:r>
              <w:rPr>
                <w:rFonts w:hint="eastAsia"/>
                <w:szCs w:val="21"/>
              </w:rPr>
              <w:br/>
              <w:t>1） 期末结账结转核算明细过程数据；</w:t>
            </w:r>
            <w:r>
              <w:rPr>
                <w:rFonts w:hint="eastAsia"/>
                <w:szCs w:val="21"/>
              </w:rPr>
              <w:br/>
              <w:t>2） 核算单据查询成本维护后不更新余额；</w:t>
            </w:r>
            <w:r>
              <w:rPr>
                <w:rFonts w:hint="eastAsia"/>
                <w:szCs w:val="21"/>
              </w:rPr>
              <w:br/>
              <w:t>3） 存在负库存时允许结账；</w:t>
            </w:r>
            <w:r>
              <w:rPr>
                <w:rFonts w:hint="eastAsia"/>
                <w:szCs w:val="21"/>
              </w:rPr>
              <w:br/>
              <w:t>4） 后台参数：期末存在零成本单据允许结账；</w:t>
            </w:r>
            <w:r>
              <w:rPr>
                <w:rFonts w:hint="eastAsia"/>
                <w:szCs w:val="21"/>
              </w:rPr>
              <w:br/>
              <w:t xml:space="preserve">5） 后台参数：核算时间设置； </w:t>
            </w:r>
            <w:r>
              <w:rPr>
                <w:rFonts w:hint="eastAsia"/>
                <w:szCs w:val="21"/>
              </w:rPr>
              <w:br/>
              <w:t>存货核算</w:t>
            </w:r>
            <w:r>
              <w:rPr>
                <w:rFonts w:hint="eastAsia"/>
                <w:szCs w:val="21"/>
              </w:rPr>
              <w:br/>
              <w:t>1） 应付单与发票核销产生的差异计入存货成本；</w:t>
            </w:r>
            <w:r>
              <w:rPr>
                <w:rFonts w:hint="eastAsia"/>
                <w:szCs w:val="21"/>
              </w:rPr>
              <w:br/>
              <w:t>2） 采购应付单审核时自动进行入库成本核算；</w:t>
            </w:r>
            <w:r>
              <w:rPr>
                <w:rFonts w:hint="eastAsia"/>
                <w:szCs w:val="21"/>
              </w:rPr>
              <w:br/>
              <w:t>3） 赠品、不良品、废品单据成本为零时允许结账；</w:t>
            </w:r>
            <w:r>
              <w:rPr>
                <w:rFonts w:hint="eastAsia"/>
                <w:szCs w:val="21"/>
              </w:rPr>
              <w:br/>
              <w:t>4） 采购入库调整单生成出库成本调整单；</w:t>
            </w:r>
            <w:r>
              <w:rPr>
                <w:rFonts w:hint="eastAsia"/>
                <w:szCs w:val="21"/>
              </w:rPr>
              <w:br/>
              <w:t>5） 核算后不反写单据列表成本；</w:t>
            </w:r>
            <w:r>
              <w:rPr>
                <w:rFonts w:hint="eastAsia"/>
                <w:szCs w:val="21"/>
              </w:rPr>
              <w:br/>
              <w:t>6） 核算完成后进行组装</w:t>
            </w:r>
            <w:proofErr w:type="gramStart"/>
            <w:r>
              <w:rPr>
                <w:rFonts w:hint="eastAsia"/>
                <w:szCs w:val="21"/>
              </w:rPr>
              <w:t>拆卸单零成本</w:t>
            </w:r>
            <w:proofErr w:type="gramEnd"/>
            <w:r>
              <w:rPr>
                <w:rFonts w:hint="eastAsia"/>
                <w:szCs w:val="21"/>
              </w:rPr>
              <w:t>单据批量核算；</w:t>
            </w:r>
            <w:r>
              <w:rPr>
                <w:rFonts w:hint="eastAsia"/>
                <w:szCs w:val="21"/>
              </w:rPr>
              <w:br/>
              <w:t>7） 核算完成后不检查组织间交易单据是否生成；</w:t>
            </w:r>
            <w:r>
              <w:rPr>
                <w:rFonts w:hint="eastAsia"/>
                <w:szCs w:val="21"/>
              </w:rPr>
              <w:br/>
              <w:t>8） 按核算组织显示存货类别；</w:t>
            </w:r>
            <w:r>
              <w:rPr>
                <w:rFonts w:hint="eastAsia"/>
                <w:szCs w:val="21"/>
              </w:rPr>
              <w:br/>
              <w:t>9） 采购入库成本调整单生成出库成本调整单；</w:t>
            </w:r>
            <w:r>
              <w:rPr>
                <w:rFonts w:hint="eastAsia"/>
                <w:szCs w:val="21"/>
              </w:rPr>
              <w:br/>
              <w:t>10）采购费用自动分配标准设置；</w:t>
            </w:r>
            <w:r>
              <w:rPr>
                <w:rFonts w:hint="eastAsia"/>
                <w:szCs w:val="21"/>
              </w:rPr>
              <w:br/>
              <w:t xml:space="preserve">11）核算日期排序方式； </w:t>
            </w:r>
            <w:r>
              <w:rPr>
                <w:rFonts w:hint="eastAsia"/>
                <w:szCs w:val="21"/>
              </w:rPr>
              <w:br/>
              <w:t>12）新增参数“允许核算组织内的分步式调拨单单价不一致”。默认不勾选，解决了由于失误修改了调拨单据成本又未生成凭证导致对账不平的问题；</w:t>
            </w:r>
            <w:r>
              <w:rPr>
                <w:rFonts w:hint="eastAsia"/>
                <w:szCs w:val="21"/>
              </w:rPr>
              <w:br/>
              <w:t>13）新增参数“先进先出法按照入库顺序取价”。启用参数后，出库单据成本按照当期所有入库序列单据先后顺序取价，</w:t>
            </w:r>
            <w:proofErr w:type="gramStart"/>
            <w:r>
              <w:rPr>
                <w:rFonts w:hint="eastAsia"/>
                <w:szCs w:val="21"/>
              </w:rPr>
              <w:t>不</w:t>
            </w:r>
            <w:proofErr w:type="gramEnd"/>
            <w:r>
              <w:rPr>
                <w:rFonts w:hint="eastAsia"/>
                <w:szCs w:val="21"/>
              </w:rPr>
              <w:t>校验核算过程中出现的账面负库存；</w:t>
            </w:r>
            <w:r>
              <w:rPr>
                <w:rFonts w:hint="eastAsia"/>
                <w:szCs w:val="21"/>
              </w:rPr>
              <w:br/>
              <w:t>产品成本核算</w:t>
            </w:r>
            <w:r>
              <w:rPr>
                <w:rFonts w:hint="eastAsia"/>
                <w:szCs w:val="21"/>
              </w:rPr>
              <w:br/>
              <w:t>1） 共耗材料不参与分配；</w:t>
            </w:r>
            <w:r>
              <w:rPr>
                <w:rFonts w:hint="eastAsia"/>
                <w:szCs w:val="21"/>
              </w:rPr>
              <w:br/>
              <w:t>2） 后台参数：期末结账自动生成期初在产品调整单；</w:t>
            </w:r>
            <w:r>
              <w:rPr>
                <w:rFonts w:hint="eastAsia"/>
                <w:szCs w:val="21"/>
              </w:rPr>
              <w:br/>
              <w:t>3） 副产品投入材料成本计算依据；</w:t>
            </w:r>
            <w:r>
              <w:rPr>
                <w:rFonts w:hint="eastAsia"/>
                <w:szCs w:val="21"/>
              </w:rPr>
              <w:br/>
              <w:t xml:space="preserve">4） </w:t>
            </w:r>
            <w:proofErr w:type="gramStart"/>
            <w:r>
              <w:rPr>
                <w:rFonts w:hint="eastAsia"/>
                <w:szCs w:val="21"/>
              </w:rPr>
              <w:t>主联副产品</w:t>
            </w:r>
            <w:proofErr w:type="gramEnd"/>
            <w:r>
              <w:rPr>
                <w:rFonts w:hint="eastAsia"/>
                <w:szCs w:val="21"/>
              </w:rPr>
              <w:t>来源；</w:t>
            </w:r>
            <w:r>
              <w:rPr>
                <w:rFonts w:hint="eastAsia"/>
                <w:szCs w:val="21"/>
              </w:rPr>
              <w:br/>
              <w:t>5） 车间投入产出数据来源；</w:t>
            </w:r>
            <w:r>
              <w:rPr>
                <w:rFonts w:hint="eastAsia"/>
                <w:szCs w:val="21"/>
              </w:rPr>
              <w:br/>
              <w:t>6） 在产品按用料清单分配设置；</w:t>
            </w:r>
            <w:r>
              <w:rPr>
                <w:rFonts w:hint="eastAsia"/>
                <w:szCs w:val="21"/>
              </w:rPr>
              <w:br/>
              <w:t>7） 嵌套计算；</w:t>
            </w:r>
            <w:r>
              <w:rPr>
                <w:rFonts w:hint="eastAsia"/>
                <w:szCs w:val="21"/>
              </w:rPr>
              <w:br/>
              <w:t>8） 后台参数：返工计算；                                                                                                                                       9）参数“按简单生产应收数量自动投产”</w:t>
            </w:r>
          </w:p>
        </w:tc>
      </w:tr>
      <w:tr w:rsidR="001837D0" w14:paraId="4989F9D4" w14:textId="77777777" w:rsidTr="00FF512B">
        <w:trPr>
          <w:jc w:val="center"/>
        </w:trPr>
        <w:tc>
          <w:tcPr>
            <w:tcW w:w="720" w:type="dxa"/>
            <w:vMerge/>
            <w:shd w:val="clear" w:color="auto" w:fill="auto"/>
            <w:vAlign w:val="center"/>
          </w:tcPr>
          <w:p w14:paraId="27C492CA" w14:textId="77777777" w:rsidR="001837D0" w:rsidRDefault="001837D0" w:rsidP="00FF512B">
            <w:pPr>
              <w:spacing w:line="240" w:lineRule="auto"/>
              <w:jc w:val="center"/>
              <w:rPr>
                <w:szCs w:val="21"/>
              </w:rPr>
            </w:pPr>
          </w:p>
        </w:tc>
        <w:tc>
          <w:tcPr>
            <w:tcW w:w="705" w:type="dxa"/>
            <w:shd w:val="clear" w:color="auto" w:fill="auto"/>
            <w:vAlign w:val="center"/>
          </w:tcPr>
          <w:p w14:paraId="3B40239A" w14:textId="77777777" w:rsidR="001837D0" w:rsidRDefault="001837D0" w:rsidP="00FF512B">
            <w:pPr>
              <w:spacing w:line="240" w:lineRule="auto"/>
              <w:jc w:val="center"/>
              <w:rPr>
                <w:szCs w:val="21"/>
              </w:rPr>
            </w:pPr>
            <w:r>
              <w:rPr>
                <w:rFonts w:hint="eastAsia"/>
                <w:szCs w:val="21"/>
              </w:rPr>
              <w:t>初始化</w:t>
            </w:r>
          </w:p>
        </w:tc>
        <w:tc>
          <w:tcPr>
            <w:tcW w:w="7098" w:type="dxa"/>
            <w:shd w:val="clear" w:color="auto" w:fill="auto"/>
            <w:vAlign w:val="center"/>
          </w:tcPr>
          <w:p w14:paraId="26A2AB15" w14:textId="77777777" w:rsidR="001837D0" w:rsidRDefault="001837D0" w:rsidP="00FF512B">
            <w:pPr>
              <w:spacing w:line="240" w:lineRule="auto"/>
              <w:rPr>
                <w:szCs w:val="21"/>
              </w:rPr>
            </w:pPr>
            <w:r>
              <w:rPr>
                <w:rFonts w:hint="eastAsia"/>
                <w:szCs w:val="21"/>
              </w:rPr>
              <w:t>启用存货核算系统：确定存货核算系统的启用会计期间。</w:t>
            </w:r>
            <w:r>
              <w:rPr>
                <w:rFonts w:hint="eastAsia"/>
                <w:szCs w:val="21"/>
              </w:rPr>
              <w:br/>
              <w:t>初始核算数据录入：维护存货核算初始余额。</w:t>
            </w:r>
            <w:r>
              <w:rPr>
                <w:rFonts w:hint="eastAsia"/>
                <w:szCs w:val="21"/>
              </w:rPr>
              <w:br/>
              <w:t>存货核算初始化：结束存货核算系统初始化。</w:t>
            </w:r>
          </w:p>
        </w:tc>
      </w:tr>
      <w:tr w:rsidR="001837D0" w14:paraId="5E1E134D" w14:textId="77777777" w:rsidTr="00FF512B">
        <w:trPr>
          <w:jc w:val="center"/>
        </w:trPr>
        <w:tc>
          <w:tcPr>
            <w:tcW w:w="720" w:type="dxa"/>
            <w:vMerge/>
            <w:shd w:val="clear" w:color="auto" w:fill="auto"/>
            <w:vAlign w:val="center"/>
          </w:tcPr>
          <w:p w14:paraId="4D421281" w14:textId="77777777" w:rsidR="001837D0" w:rsidRDefault="001837D0" w:rsidP="00FF512B">
            <w:pPr>
              <w:spacing w:line="240" w:lineRule="auto"/>
              <w:jc w:val="center"/>
              <w:rPr>
                <w:szCs w:val="21"/>
              </w:rPr>
            </w:pPr>
          </w:p>
        </w:tc>
        <w:tc>
          <w:tcPr>
            <w:tcW w:w="705" w:type="dxa"/>
            <w:shd w:val="clear" w:color="auto" w:fill="auto"/>
            <w:vAlign w:val="center"/>
          </w:tcPr>
          <w:p w14:paraId="7ACCCC8E" w14:textId="77777777" w:rsidR="001837D0" w:rsidRDefault="001837D0" w:rsidP="00FF512B">
            <w:pPr>
              <w:spacing w:line="240" w:lineRule="auto"/>
              <w:jc w:val="center"/>
              <w:rPr>
                <w:szCs w:val="21"/>
              </w:rPr>
            </w:pPr>
            <w:r>
              <w:rPr>
                <w:rFonts w:hint="eastAsia"/>
                <w:szCs w:val="21"/>
              </w:rPr>
              <w:t>入库核算</w:t>
            </w:r>
          </w:p>
        </w:tc>
        <w:tc>
          <w:tcPr>
            <w:tcW w:w="7098" w:type="dxa"/>
            <w:shd w:val="clear" w:color="auto" w:fill="auto"/>
            <w:vAlign w:val="center"/>
          </w:tcPr>
          <w:p w14:paraId="1DD060CB" w14:textId="77777777" w:rsidR="001837D0" w:rsidRDefault="001837D0" w:rsidP="00FF512B">
            <w:pPr>
              <w:spacing w:line="240" w:lineRule="auto"/>
              <w:rPr>
                <w:szCs w:val="21"/>
              </w:rPr>
            </w:pPr>
            <w:r>
              <w:rPr>
                <w:rFonts w:hint="eastAsia"/>
                <w:szCs w:val="21"/>
              </w:rPr>
              <w:t>采购入库核算： 核算购进物料的存货成本，将物料采购过程中发生的购买价款及相关采购费用，如关税、装卸费、保险费等计入到物料的入库成本。购买价款通过系统钩稽核算，相关采购费用通过 采购费用分配计入物料成本。采购入库核算包括普通采购的入库成本核算及</w:t>
            </w:r>
            <w:proofErr w:type="gramStart"/>
            <w:r>
              <w:rPr>
                <w:rFonts w:hint="eastAsia"/>
                <w:szCs w:val="21"/>
              </w:rPr>
              <w:t>普通委</w:t>
            </w:r>
            <w:proofErr w:type="gramEnd"/>
            <w:r>
              <w:rPr>
                <w:rFonts w:hint="eastAsia"/>
                <w:szCs w:val="21"/>
              </w:rPr>
              <w:t>外业务的 加工费成本核算，并支持定时进行采购入库核算服务。</w:t>
            </w:r>
            <w:r>
              <w:rPr>
                <w:rFonts w:hint="eastAsia"/>
                <w:szCs w:val="21"/>
              </w:rPr>
              <w:br/>
              <w:t>入库成本维护： 对无成本，或成本不准确的入库单据进行成本估</w:t>
            </w:r>
            <w:r>
              <w:rPr>
                <w:rFonts w:hint="eastAsia"/>
                <w:szCs w:val="21"/>
              </w:rPr>
              <w:lastRenderedPageBreak/>
              <w:t>价，如其他入库、生产入库、盘盈入库等。支持成本价从最新入库价、最新出库价、期初加权平均价、物料参考成本、最新采购订 单成本、组织间结算价目表等数据来源进行批量维护，也支持从外部引入及手工维护成本。</w:t>
            </w:r>
            <w:r>
              <w:rPr>
                <w:rFonts w:hint="eastAsia"/>
                <w:szCs w:val="21"/>
              </w:rPr>
              <w:br/>
              <w:t>出库成本维护： 支持批量暂估出库序列单据成本，如销售退货单、嵌套领料需要批量暂估出库成本的生产领料单等。</w:t>
            </w:r>
            <w:r>
              <w:rPr>
                <w:rFonts w:hint="eastAsia"/>
                <w:szCs w:val="21"/>
              </w:rPr>
              <w:br/>
              <w:t>委外入库核算： 核算委外加工业务的入库成本，包含材料成本及加工费两部分。加工费用由采购入库核算得出；材料成本由产品成本核算计算得出，没有启用产品成本核算时，材料成本只能手工 维护，支持外部引入及手工维护成本。</w:t>
            </w:r>
          </w:p>
        </w:tc>
      </w:tr>
      <w:tr w:rsidR="001837D0" w14:paraId="5483121F" w14:textId="77777777" w:rsidTr="00FF512B">
        <w:trPr>
          <w:jc w:val="center"/>
        </w:trPr>
        <w:tc>
          <w:tcPr>
            <w:tcW w:w="720" w:type="dxa"/>
            <w:vMerge/>
            <w:shd w:val="clear" w:color="auto" w:fill="auto"/>
            <w:vAlign w:val="center"/>
          </w:tcPr>
          <w:p w14:paraId="42D75CB8" w14:textId="77777777" w:rsidR="001837D0" w:rsidRDefault="001837D0" w:rsidP="00FF512B">
            <w:pPr>
              <w:spacing w:line="240" w:lineRule="auto"/>
              <w:jc w:val="center"/>
              <w:rPr>
                <w:szCs w:val="21"/>
              </w:rPr>
            </w:pPr>
          </w:p>
        </w:tc>
        <w:tc>
          <w:tcPr>
            <w:tcW w:w="705" w:type="dxa"/>
            <w:shd w:val="clear" w:color="auto" w:fill="auto"/>
            <w:vAlign w:val="center"/>
          </w:tcPr>
          <w:p w14:paraId="5B0CE053" w14:textId="77777777" w:rsidR="001837D0" w:rsidRDefault="001837D0" w:rsidP="00FF512B">
            <w:pPr>
              <w:spacing w:line="240" w:lineRule="auto"/>
              <w:jc w:val="center"/>
              <w:rPr>
                <w:szCs w:val="21"/>
              </w:rPr>
            </w:pPr>
            <w:r>
              <w:rPr>
                <w:rFonts w:hint="eastAsia"/>
                <w:szCs w:val="21"/>
              </w:rPr>
              <w:t>合同履约成本分配</w:t>
            </w:r>
          </w:p>
        </w:tc>
        <w:tc>
          <w:tcPr>
            <w:tcW w:w="7098" w:type="dxa"/>
            <w:shd w:val="clear" w:color="auto" w:fill="auto"/>
            <w:vAlign w:val="center"/>
          </w:tcPr>
          <w:p w14:paraId="1806B60F" w14:textId="77777777" w:rsidR="001837D0" w:rsidRDefault="001837D0" w:rsidP="00FF512B">
            <w:pPr>
              <w:spacing w:line="240" w:lineRule="auto"/>
              <w:rPr>
                <w:szCs w:val="21"/>
              </w:rPr>
            </w:pPr>
            <w:r>
              <w:rPr>
                <w:rFonts w:hint="eastAsia"/>
                <w:szCs w:val="21"/>
              </w:rPr>
              <w:t>《企业会计准则第14号——收入》，准则规定了商品销售过程中，运输服务不构成单项履约义务的，需要确认合同履约成本，</w:t>
            </w:r>
            <w:proofErr w:type="gramStart"/>
            <w:r>
              <w:rPr>
                <w:rFonts w:hint="eastAsia"/>
                <w:szCs w:val="21"/>
              </w:rPr>
              <w:t>待收入</w:t>
            </w:r>
            <w:proofErr w:type="gramEnd"/>
            <w:r>
              <w:rPr>
                <w:rFonts w:hint="eastAsia"/>
                <w:szCs w:val="21"/>
              </w:rPr>
              <w:t>确认时，同时结转至主营业务成本。</w:t>
            </w:r>
            <w:r>
              <w:rPr>
                <w:rFonts w:hint="eastAsia"/>
                <w:szCs w:val="21"/>
              </w:rPr>
              <w:br/>
              <w:t>将销售运输费用结转至主营业务成本，通过费用应付单分配给销售</w:t>
            </w:r>
            <w:proofErr w:type="gramStart"/>
            <w:r>
              <w:rPr>
                <w:rFonts w:hint="eastAsia"/>
                <w:szCs w:val="21"/>
              </w:rPr>
              <w:t>出库出库</w:t>
            </w:r>
            <w:proofErr w:type="gramEnd"/>
            <w:r>
              <w:rPr>
                <w:rFonts w:hint="eastAsia"/>
                <w:szCs w:val="21"/>
              </w:rPr>
              <w:t>单的方式进行处理。可通过费用应付单直接选择销售出库单进行分配，或通过合同履约成本分配实现。</w:t>
            </w:r>
          </w:p>
        </w:tc>
      </w:tr>
      <w:tr w:rsidR="001837D0" w14:paraId="1151F118" w14:textId="77777777" w:rsidTr="00FF512B">
        <w:trPr>
          <w:jc w:val="center"/>
        </w:trPr>
        <w:tc>
          <w:tcPr>
            <w:tcW w:w="720" w:type="dxa"/>
            <w:vMerge/>
            <w:shd w:val="clear" w:color="auto" w:fill="auto"/>
            <w:vAlign w:val="center"/>
          </w:tcPr>
          <w:p w14:paraId="435B23B3" w14:textId="77777777" w:rsidR="001837D0" w:rsidRDefault="001837D0" w:rsidP="00FF512B">
            <w:pPr>
              <w:spacing w:line="240" w:lineRule="auto"/>
              <w:jc w:val="center"/>
              <w:rPr>
                <w:szCs w:val="21"/>
              </w:rPr>
            </w:pPr>
          </w:p>
        </w:tc>
        <w:tc>
          <w:tcPr>
            <w:tcW w:w="705" w:type="dxa"/>
            <w:shd w:val="clear" w:color="auto" w:fill="auto"/>
            <w:vAlign w:val="center"/>
          </w:tcPr>
          <w:p w14:paraId="1A756E36" w14:textId="77777777" w:rsidR="001837D0" w:rsidRDefault="001837D0" w:rsidP="00FF512B">
            <w:pPr>
              <w:spacing w:line="240" w:lineRule="auto"/>
              <w:jc w:val="center"/>
              <w:rPr>
                <w:szCs w:val="21"/>
              </w:rPr>
            </w:pPr>
            <w:r>
              <w:rPr>
                <w:rFonts w:hint="eastAsia"/>
                <w:szCs w:val="21"/>
              </w:rPr>
              <w:t>出库核算</w:t>
            </w:r>
          </w:p>
        </w:tc>
        <w:tc>
          <w:tcPr>
            <w:tcW w:w="7098" w:type="dxa"/>
            <w:shd w:val="clear" w:color="auto" w:fill="auto"/>
            <w:vAlign w:val="center"/>
          </w:tcPr>
          <w:p w14:paraId="2611BB7A" w14:textId="77777777" w:rsidR="001837D0" w:rsidRDefault="001837D0" w:rsidP="00FF512B">
            <w:pPr>
              <w:spacing w:line="240" w:lineRule="auto"/>
              <w:rPr>
                <w:szCs w:val="21"/>
              </w:rPr>
            </w:pPr>
            <w:r>
              <w:rPr>
                <w:rFonts w:hint="eastAsia"/>
                <w:szCs w:val="21"/>
              </w:rPr>
              <w:t>出库核算是指根据存货的计价方法，在核算范围及参与核算的业务内，依据入库成本计算出存货出库的成本。支持加权平均法、移动平均法及先进先出法，以及这三种方法下的个别计价方法。出库核算的参数有：</w:t>
            </w:r>
            <w:r>
              <w:rPr>
                <w:rFonts w:hint="eastAsia"/>
                <w:szCs w:val="21"/>
              </w:rPr>
              <w:br/>
            </w:r>
            <w:proofErr w:type="gramStart"/>
            <w:r>
              <w:rPr>
                <w:rFonts w:hint="eastAsia"/>
                <w:szCs w:val="21"/>
              </w:rPr>
              <w:t>写成本</w:t>
            </w:r>
            <w:proofErr w:type="gramEnd"/>
            <w:r>
              <w:rPr>
                <w:rFonts w:hint="eastAsia"/>
                <w:szCs w:val="21"/>
              </w:rPr>
              <w:t>计算过程；</w:t>
            </w:r>
            <w:r>
              <w:rPr>
                <w:rFonts w:hint="eastAsia"/>
                <w:szCs w:val="21"/>
              </w:rPr>
              <w:br/>
              <w:t>出库核算不更新已修改成本的核算单据成本；</w:t>
            </w:r>
            <w:r>
              <w:rPr>
                <w:rFonts w:hint="eastAsia"/>
                <w:szCs w:val="21"/>
              </w:rPr>
              <w:br/>
              <w:t>单据生成凭证后重新核算不调整该单据成本；</w:t>
            </w:r>
            <w:r>
              <w:rPr>
                <w:rFonts w:hint="eastAsia"/>
                <w:szCs w:val="21"/>
              </w:rPr>
              <w:br/>
              <w:t>零成本单据自动取价；</w:t>
            </w:r>
            <w:r>
              <w:rPr>
                <w:rFonts w:hint="eastAsia"/>
                <w:szCs w:val="21"/>
              </w:rPr>
              <w:br/>
              <w:t>生成组织间调拨单据；</w:t>
            </w:r>
            <w:r>
              <w:rPr>
                <w:rFonts w:hint="eastAsia"/>
                <w:szCs w:val="21"/>
              </w:rPr>
              <w:br/>
              <w:t>自动进行采购入库核算；</w:t>
            </w:r>
            <w:r>
              <w:rPr>
                <w:rFonts w:hint="eastAsia"/>
                <w:szCs w:val="21"/>
              </w:rPr>
              <w:br/>
              <w:t>出库核算自动进行期末余额差异调整；</w:t>
            </w:r>
            <w:r>
              <w:rPr>
                <w:rFonts w:hint="eastAsia"/>
                <w:szCs w:val="21"/>
              </w:rPr>
              <w:br/>
              <w:t>重新获取核算单据。</w:t>
            </w:r>
          </w:p>
        </w:tc>
      </w:tr>
      <w:tr w:rsidR="001837D0" w14:paraId="45F3BE3E" w14:textId="77777777" w:rsidTr="00FF512B">
        <w:trPr>
          <w:jc w:val="center"/>
        </w:trPr>
        <w:tc>
          <w:tcPr>
            <w:tcW w:w="720" w:type="dxa"/>
            <w:vMerge/>
            <w:shd w:val="clear" w:color="auto" w:fill="auto"/>
            <w:vAlign w:val="center"/>
          </w:tcPr>
          <w:p w14:paraId="0F9ADAEC" w14:textId="77777777" w:rsidR="001837D0" w:rsidRDefault="001837D0" w:rsidP="00FF512B">
            <w:pPr>
              <w:spacing w:line="240" w:lineRule="auto"/>
              <w:jc w:val="center"/>
              <w:rPr>
                <w:szCs w:val="21"/>
              </w:rPr>
            </w:pPr>
          </w:p>
        </w:tc>
        <w:tc>
          <w:tcPr>
            <w:tcW w:w="705" w:type="dxa"/>
            <w:shd w:val="clear" w:color="auto" w:fill="auto"/>
            <w:vAlign w:val="center"/>
          </w:tcPr>
          <w:p w14:paraId="42CD41DD" w14:textId="77777777" w:rsidR="001837D0" w:rsidRDefault="001837D0" w:rsidP="00FF512B">
            <w:pPr>
              <w:spacing w:line="240" w:lineRule="auto"/>
              <w:jc w:val="center"/>
              <w:rPr>
                <w:szCs w:val="21"/>
              </w:rPr>
            </w:pPr>
            <w:r>
              <w:rPr>
                <w:rFonts w:hint="eastAsia"/>
                <w:szCs w:val="21"/>
              </w:rPr>
              <w:t>定时核算</w:t>
            </w:r>
          </w:p>
        </w:tc>
        <w:tc>
          <w:tcPr>
            <w:tcW w:w="7098" w:type="dxa"/>
            <w:shd w:val="clear" w:color="auto" w:fill="auto"/>
            <w:vAlign w:val="center"/>
          </w:tcPr>
          <w:p w14:paraId="5764829E" w14:textId="77777777" w:rsidR="001837D0" w:rsidRDefault="001837D0" w:rsidP="00FF512B">
            <w:pPr>
              <w:spacing w:line="240" w:lineRule="auto"/>
              <w:rPr>
                <w:szCs w:val="21"/>
              </w:rPr>
            </w:pPr>
            <w:r>
              <w:rPr>
                <w:rFonts w:hint="eastAsia"/>
                <w:szCs w:val="21"/>
              </w:rPr>
              <w:t>支持定时核算，通过设置出库核算的时间，由系统定时自动进行出库核算。</w:t>
            </w:r>
          </w:p>
        </w:tc>
      </w:tr>
      <w:tr w:rsidR="001837D0" w14:paraId="4412F5BD" w14:textId="77777777" w:rsidTr="00FF512B">
        <w:trPr>
          <w:jc w:val="center"/>
        </w:trPr>
        <w:tc>
          <w:tcPr>
            <w:tcW w:w="720" w:type="dxa"/>
            <w:vMerge/>
            <w:shd w:val="clear" w:color="auto" w:fill="auto"/>
            <w:vAlign w:val="center"/>
          </w:tcPr>
          <w:p w14:paraId="32D61802" w14:textId="77777777" w:rsidR="001837D0" w:rsidRDefault="001837D0" w:rsidP="00FF512B">
            <w:pPr>
              <w:spacing w:line="240" w:lineRule="auto"/>
              <w:jc w:val="center"/>
              <w:rPr>
                <w:szCs w:val="21"/>
              </w:rPr>
            </w:pPr>
          </w:p>
        </w:tc>
        <w:tc>
          <w:tcPr>
            <w:tcW w:w="705" w:type="dxa"/>
            <w:shd w:val="clear" w:color="auto" w:fill="auto"/>
            <w:vAlign w:val="center"/>
          </w:tcPr>
          <w:p w14:paraId="5A63C324" w14:textId="77777777" w:rsidR="001837D0" w:rsidRDefault="001837D0" w:rsidP="00FF512B">
            <w:pPr>
              <w:spacing w:line="240" w:lineRule="auto"/>
              <w:jc w:val="center"/>
              <w:rPr>
                <w:szCs w:val="21"/>
              </w:rPr>
            </w:pPr>
            <w:r>
              <w:rPr>
                <w:rFonts w:hint="eastAsia"/>
                <w:szCs w:val="21"/>
              </w:rPr>
              <w:t>其他存货核算</w:t>
            </w:r>
          </w:p>
        </w:tc>
        <w:tc>
          <w:tcPr>
            <w:tcW w:w="7098" w:type="dxa"/>
            <w:shd w:val="clear" w:color="auto" w:fill="auto"/>
            <w:vAlign w:val="center"/>
          </w:tcPr>
          <w:p w14:paraId="404221AE" w14:textId="77777777" w:rsidR="001837D0" w:rsidRDefault="001837D0" w:rsidP="00FF512B">
            <w:pPr>
              <w:spacing w:line="240" w:lineRule="auto"/>
              <w:rPr>
                <w:szCs w:val="21"/>
              </w:rPr>
            </w:pPr>
            <w:r>
              <w:rPr>
                <w:rFonts w:hint="eastAsia"/>
                <w:szCs w:val="21"/>
              </w:rPr>
              <w:t>对特殊业务如库存状态转换、形态转换、组装拆卸、批号调整等出入库成本核算，由出库核算时一起完成核算。支持特殊业务成本的查询及成本修改。</w:t>
            </w:r>
          </w:p>
        </w:tc>
      </w:tr>
      <w:tr w:rsidR="001837D0" w14:paraId="5A13DBE0" w14:textId="77777777" w:rsidTr="00FF512B">
        <w:trPr>
          <w:jc w:val="center"/>
        </w:trPr>
        <w:tc>
          <w:tcPr>
            <w:tcW w:w="720" w:type="dxa"/>
            <w:vMerge/>
            <w:shd w:val="clear" w:color="auto" w:fill="auto"/>
            <w:vAlign w:val="center"/>
          </w:tcPr>
          <w:p w14:paraId="266A3239" w14:textId="77777777" w:rsidR="001837D0" w:rsidRDefault="001837D0" w:rsidP="00FF512B">
            <w:pPr>
              <w:spacing w:line="240" w:lineRule="auto"/>
              <w:jc w:val="center"/>
              <w:rPr>
                <w:szCs w:val="21"/>
              </w:rPr>
            </w:pPr>
          </w:p>
        </w:tc>
        <w:tc>
          <w:tcPr>
            <w:tcW w:w="705" w:type="dxa"/>
            <w:shd w:val="clear" w:color="auto" w:fill="auto"/>
            <w:vAlign w:val="center"/>
          </w:tcPr>
          <w:p w14:paraId="53157106" w14:textId="77777777" w:rsidR="001837D0" w:rsidRDefault="001837D0" w:rsidP="00FF512B">
            <w:pPr>
              <w:spacing w:line="240" w:lineRule="auto"/>
              <w:jc w:val="center"/>
              <w:rPr>
                <w:szCs w:val="21"/>
              </w:rPr>
            </w:pPr>
            <w:r>
              <w:rPr>
                <w:rFonts w:hint="eastAsia"/>
                <w:szCs w:val="21"/>
              </w:rPr>
              <w:t>成本调整</w:t>
            </w:r>
          </w:p>
        </w:tc>
        <w:tc>
          <w:tcPr>
            <w:tcW w:w="7098" w:type="dxa"/>
            <w:shd w:val="clear" w:color="auto" w:fill="auto"/>
            <w:vAlign w:val="center"/>
          </w:tcPr>
          <w:p w14:paraId="789DD57C" w14:textId="77777777" w:rsidR="001837D0" w:rsidRDefault="001837D0" w:rsidP="00FF512B">
            <w:pPr>
              <w:spacing w:line="240" w:lineRule="auto"/>
              <w:rPr>
                <w:szCs w:val="21"/>
              </w:rPr>
            </w:pPr>
            <w:r>
              <w:rPr>
                <w:rFonts w:hint="eastAsia"/>
                <w:szCs w:val="21"/>
              </w:rPr>
              <w:t>以前期间采购入库，当期收到采购发票，且采购发票金额与入库成本存在差异，进行钩稽核算时产生成本调整单调整期初库存余额。以及对</w:t>
            </w:r>
            <w:proofErr w:type="gramStart"/>
            <w:r>
              <w:rPr>
                <w:rFonts w:hint="eastAsia"/>
                <w:szCs w:val="21"/>
              </w:rPr>
              <w:t>先前按暂估价</w:t>
            </w:r>
            <w:proofErr w:type="gramEnd"/>
            <w:r>
              <w:rPr>
                <w:rFonts w:hint="eastAsia"/>
                <w:szCs w:val="21"/>
              </w:rPr>
              <w:t>发出的存货，进行成本调整。</w:t>
            </w:r>
            <w:r>
              <w:rPr>
                <w:rFonts w:hint="eastAsia"/>
                <w:szCs w:val="21"/>
              </w:rPr>
              <w:br/>
              <w:t>以前期间成本核算有问题，或者成本核算与总账对账有差异，需对以前期间的成本进行调整，只能通过当期成本调整单调整。（如：生产领料单、其他出库单、调拨 出库单、委外领料单等成本计算有误，但已结账不能重算）</w:t>
            </w:r>
            <w:r>
              <w:rPr>
                <w:rFonts w:hint="eastAsia"/>
                <w:szCs w:val="21"/>
              </w:rPr>
              <w:br/>
              <w:t>每期成本计算后出现有数量无金额、</w:t>
            </w:r>
            <w:proofErr w:type="gramStart"/>
            <w:r>
              <w:rPr>
                <w:rFonts w:hint="eastAsia"/>
                <w:szCs w:val="21"/>
              </w:rPr>
              <w:t>无数量有金额</w:t>
            </w:r>
            <w:proofErr w:type="gramEnd"/>
            <w:r>
              <w:rPr>
                <w:rFonts w:hint="eastAsia"/>
                <w:szCs w:val="21"/>
              </w:rPr>
              <w:t>的异常余额，也需通过成本调整单进行处理。</w:t>
            </w:r>
            <w:r>
              <w:rPr>
                <w:rFonts w:hint="eastAsia"/>
                <w:szCs w:val="21"/>
              </w:rPr>
              <w:br/>
              <w:t>成本调整单支持系统自动处理及手工调整。</w:t>
            </w:r>
            <w:r>
              <w:rPr>
                <w:rFonts w:hint="eastAsia"/>
                <w:szCs w:val="21"/>
              </w:rPr>
              <w:br/>
              <w:t>成本调整单增加“存货余额查询”功能，提升手工调整存货成本</w:t>
            </w:r>
            <w:r>
              <w:rPr>
                <w:rFonts w:hint="eastAsia"/>
                <w:szCs w:val="21"/>
              </w:rPr>
              <w:lastRenderedPageBreak/>
              <w:t>的工作效率。                                                         存货核算：新增入库成本维护（多单据），支持同时维护不同单据类型的入库成本。</w:t>
            </w:r>
          </w:p>
        </w:tc>
      </w:tr>
      <w:tr w:rsidR="001837D0" w14:paraId="00D84745" w14:textId="77777777" w:rsidTr="00FF512B">
        <w:trPr>
          <w:jc w:val="center"/>
        </w:trPr>
        <w:tc>
          <w:tcPr>
            <w:tcW w:w="720" w:type="dxa"/>
            <w:vMerge/>
            <w:shd w:val="clear" w:color="auto" w:fill="auto"/>
            <w:vAlign w:val="center"/>
          </w:tcPr>
          <w:p w14:paraId="46E6F485" w14:textId="77777777" w:rsidR="001837D0" w:rsidRDefault="001837D0" w:rsidP="00FF512B">
            <w:pPr>
              <w:spacing w:line="240" w:lineRule="auto"/>
              <w:jc w:val="center"/>
              <w:rPr>
                <w:szCs w:val="21"/>
              </w:rPr>
            </w:pPr>
          </w:p>
        </w:tc>
        <w:tc>
          <w:tcPr>
            <w:tcW w:w="705" w:type="dxa"/>
            <w:shd w:val="clear" w:color="auto" w:fill="auto"/>
            <w:vAlign w:val="center"/>
          </w:tcPr>
          <w:p w14:paraId="253F6B7C" w14:textId="77777777" w:rsidR="001837D0" w:rsidRDefault="001837D0" w:rsidP="00FF512B">
            <w:pPr>
              <w:spacing w:line="240" w:lineRule="auto"/>
              <w:jc w:val="center"/>
              <w:rPr>
                <w:szCs w:val="21"/>
              </w:rPr>
            </w:pPr>
            <w:r>
              <w:rPr>
                <w:rFonts w:hint="eastAsia"/>
                <w:szCs w:val="21"/>
              </w:rPr>
              <w:t>报表分析</w:t>
            </w:r>
          </w:p>
        </w:tc>
        <w:tc>
          <w:tcPr>
            <w:tcW w:w="7098" w:type="dxa"/>
            <w:shd w:val="clear" w:color="auto" w:fill="auto"/>
            <w:vAlign w:val="center"/>
          </w:tcPr>
          <w:p w14:paraId="0D0B2D5F" w14:textId="77777777" w:rsidR="001837D0" w:rsidRDefault="001837D0" w:rsidP="00FF512B">
            <w:pPr>
              <w:spacing w:line="240" w:lineRule="auto"/>
              <w:rPr>
                <w:szCs w:val="21"/>
              </w:rPr>
            </w:pPr>
            <w:r>
              <w:rPr>
                <w:rFonts w:hint="eastAsia"/>
                <w:szCs w:val="21"/>
              </w:rPr>
              <w:t>核算单据查询：支持参与核算的核算单据成本查询、修改；支持按货主及单据类型进行汇总查询，以及不统计组织内调拨单据查询；</w:t>
            </w:r>
            <w:r>
              <w:rPr>
                <w:rFonts w:hint="eastAsia"/>
                <w:szCs w:val="21"/>
              </w:rPr>
              <w:br/>
              <w:t>存货核算汇总报告：显示物料成本核算是否成功，并支持联查明</w:t>
            </w:r>
            <w:proofErr w:type="gramStart"/>
            <w:r>
              <w:rPr>
                <w:rFonts w:hint="eastAsia"/>
                <w:szCs w:val="21"/>
              </w:rPr>
              <w:t>细报告</w:t>
            </w:r>
            <w:proofErr w:type="gramEnd"/>
            <w:r>
              <w:rPr>
                <w:rFonts w:hint="eastAsia"/>
                <w:szCs w:val="21"/>
              </w:rPr>
              <w:t>及错误日志；</w:t>
            </w:r>
            <w:r>
              <w:rPr>
                <w:rFonts w:hint="eastAsia"/>
                <w:szCs w:val="21"/>
              </w:rPr>
              <w:br/>
              <w:t>存货核算明细报告：展示物料成本核算的详细计算过程；</w:t>
            </w:r>
            <w:r>
              <w:rPr>
                <w:rFonts w:hint="eastAsia"/>
                <w:szCs w:val="21"/>
              </w:rPr>
              <w:br/>
              <w:t>存货收发存汇总表：支持联查存货收发存明细表；</w:t>
            </w:r>
            <w:r>
              <w:rPr>
                <w:rFonts w:hint="eastAsia"/>
                <w:szCs w:val="21"/>
              </w:rPr>
              <w:br/>
              <w:t>存货收发存汇总表（按日期）：按日期查询存货结存情况；</w:t>
            </w:r>
            <w:r>
              <w:rPr>
                <w:rFonts w:hint="eastAsia"/>
                <w:szCs w:val="21"/>
              </w:rPr>
              <w:br/>
              <w:t>存货收发存明细表：支持从库存管理维度及核算维度查询数据，也支持联查库存单 据；</w:t>
            </w:r>
            <w:r>
              <w:rPr>
                <w:rFonts w:hint="eastAsia"/>
                <w:szCs w:val="21"/>
              </w:rPr>
              <w:br/>
              <w:t>存货收发存明细表（跨维度）：按业务单据先后顺序展示存货收发明细；</w:t>
            </w:r>
            <w:r>
              <w:rPr>
                <w:rFonts w:hint="eastAsia"/>
                <w:szCs w:val="21"/>
              </w:rPr>
              <w:br/>
              <w:t>异常余额汇总表：展示成本核算异常余额，并支持将异常余额自动生成成本调整单， 用以调整期末余额；</w:t>
            </w:r>
            <w:r>
              <w:rPr>
                <w:rFonts w:hint="eastAsia"/>
                <w:szCs w:val="21"/>
              </w:rPr>
              <w:br/>
              <w:t>期初库存维度调整：针对启用物料维度但维度不影响成本的场景进行维度调整；</w:t>
            </w:r>
            <w:r>
              <w:rPr>
                <w:rFonts w:hint="eastAsia"/>
                <w:szCs w:val="21"/>
              </w:rPr>
              <w:br/>
              <w:t>核算单据成本对比分析表：支持不同核算体系之间核算单据成本对比分析；</w:t>
            </w:r>
            <w:r>
              <w:rPr>
                <w:rFonts w:hint="eastAsia"/>
                <w:szCs w:val="21"/>
              </w:rPr>
              <w:br/>
              <w:t>产品维度利润分析表：从产品的角度分析产品利润情况；</w:t>
            </w:r>
            <w:r>
              <w:rPr>
                <w:rFonts w:hint="eastAsia"/>
                <w:szCs w:val="21"/>
              </w:rPr>
              <w:br/>
              <w:t>杂项出入库明细表：支持跨期查询其他出入库单据明细，支持分组汇总；</w:t>
            </w:r>
            <w:r>
              <w:rPr>
                <w:rFonts w:hint="eastAsia"/>
                <w:szCs w:val="21"/>
              </w:rPr>
              <w:br/>
              <w:t>入库钩稽汇总表：解决入库成本与</w:t>
            </w:r>
            <w:proofErr w:type="gramStart"/>
            <w:r>
              <w:rPr>
                <w:rFonts w:hint="eastAsia"/>
                <w:szCs w:val="21"/>
              </w:rPr>
              <w:t>应付暂估对账</w:t>
            </w:r>
            <w:proofErr w:type="gramEnd"/>
            <w:r>
              <w:rPr>
                <w:rFonts w:hint="eastAsia"/>
                <w:szCs w:val="21"/>
              </w:rPr>
              <w:t>问题；</w:t>
            </w:r>
            <w:r>
              <w:rPr>
                <w:rFonts w:hint="eastAsia"/>
                <w:szCs w:val="21"/>
              </w:rPr>
              <w:br/>
              <w:t>入库钩稽明细表：从入库单的角度查看入库与应付单的勾</w:t>
            </w:r>
            <w:proofErr w:type="gramStart"/>
            <w:r>
              <w:rPr>
                <w:rFonts w:hint="eastAsia"/>
                <w:szCs w:val="21"/>
              </w:rPr>
              <w:t>稽</w:t>
            </w:r>
            <w:proofErr w:type="gramEnd"/>
            <w:r>
              <w:rPr>
                <w:rFonts w:hint="eastAsia"/>
                <w:szCs w:val="21"/>
              </w:rPr>
              <w:t>情况；</w:t>
            </w:r>
            <w:r>
              <w:rPr>
                <w:rFonts w:hint="eastAsia"/>
                <w:szCs w:val="21"/>
              </w:rPr>
              <w:br/>
              <w:t>生产发料明细表：支持跨期查询普通生产以及简单生产发料明细情况，支持分组汇 总；</w:t>
            </w:r>
            <w:r>
              <w:rPr>
                <w:rFonts w:hint="eastAsia"/>
                <w:szCs w:val="21"/>
              </w:rPr>
              <w:br/>
              <w:t>采购明细表：支持跨期查询采购明细情况，支持分组汇总；</w:t>
            </w:r>
            <w:r>
              <w:rPr>
                <w:rFonts w:hint="eastAsia"/>
                <w:szCs w:val="21"/>
              </w:rPr>
              <w:br/>
              <w:t>销售明细表：支持跨期查询销售明细情况，支持分组汇总；</w:t>
            </w:r>
            <w:r>
              <w:rPr>
                <w:rFonts w:hint="eastAsia"/>
                <w:szCs w:val="21"/>
              </w:rPr>
              <w:br/>
              <w:t>委外发料明细表：支持跨期查询委外发料明细情况，支持分组汇总；</w:t>
            </w:r>
            <w:r>
              <w:rPr>
                <w:rFonts w:hint="eastAsia"/>
                <w:szCs w:val="21"/>
              </w:rPr>
              <w:br/>
              <w:t>存货异动汇总表：按存货业务类型横向展示存货变动情况。</w:t>
            </w:r>
            <w:r>
              <w:rPr>
                <w:rFonts w:hint="eastAsia"/>
                <w:szCs w:val="21"/>
              </w:rPr>
              <w:br/>
              <w:t>分步式调出未调入明细表：支持分布式调出单跨期分步式调入单明细数据查看。</w:t>
            </w:r>
            <w:r>
              <w:rPr>
                <w:rFonts w:hint="eastAsia"/>
                <w:szCs w:val="21"/>
              </w:rPr>
              <w:br/>
              <w:t>先进先出法计价明细账能够清晰</w:t>
            </w:r>
            <w:proofErr w:type="gramStart"/>
            <w:r>
              <w:rPr>
                <w:rFonts w:hint="eastAsia"/>
                <w:szCs w:val="21"/>
              </w:rPr>
              <w:t>展示按</w:t>
            </w:r>
            <w:proofErr w:type="gramEnd"/>
            <w:r>
              <w:rPr>
                <w:rFonts w:hint="eastAsia"/>
                <w:szCs w:val="21"/>
              </w:rPr>
              <w:t>先进先出法核算物料的收发存明细、入库单据的结存情况、出库单据成本的取价过程。</w:t>
            </w:r>
          </w:p>
        </w:tc>
      </w:tr>
      <w:tr w:rsidR="001837D0" w14:paraId="15AB64E8" w14:textId="77777777" w:rsidTr="00FF512B">
        <w:trPr>
          <w:jc w:val="center"/>
        </w:trPr>
        <w:tc>
          <w:tcPr>
            <w:tcW w:w="720" w:type="dxa"/>
            <w:vMerge/>
            <w:shd w:val="clear" w:color="auto" w:fill="auto"/>
            <w:vAlign w:val="center"/>
          </w:tcPr>
          <w:p w14:paraId="0432C68F" w14:textId="77777777" w:rsidR="001837D0" w:rsidRDefault="001837D0" w:rsidP="00FF512B">
            <w:pPr>
              <w:spacing w:line="240" w:lineRule="auto"/>
              <w:jc w:val="center"/>
              <w:rPr>
                <w:szCs w:val="21"/>
              </w:rPr>
            </w:pPr>
          </w:p>
        </w:tc>
        <w:tc>
          <w:tcPr>
            <w:tcW w:w="705" w:type="dxa"/>
            <w:shd w:val="clear" w:color="auto" w:fill="auto"/>
            <w:vAlign w:val="center"/>
          </w:tcPr>
          <w:p w14:paraId="2AF82109" w14:textId="77777777" w:rsidR="001837D0" w:rsidRDefault="001837D0" w:rsidP="00FF512B">
            <w:pPr>
              <w:spacing w:line="240" w:lineRule="auto"/>
              <w:jc w:val="center"/>
              <w:rPr>
                <w:szCs w:val="21"/>
              </w:rPr>
            </w:pPr>
            <w:r>
              <w:rPr>
                <w:rFonts w:hint="eastAsia"/>
                <w:szCs w:val="21"/>
              </w:rPr>
              <w:t>物料成本库</w:t>
            </w:r>
          </w:p>
        </w:tc>
        <w:tc>
          <w:tcPr>
            <w:tcW w:w="7098" w:type="dxa"/>
            <w:shd w:val="clear" w:color="auto" w:fill="auto"/>
            <w:vAlign w:val="center"/>
          </w:tcPr>
          <w:p w14:paraId="0C182761" w14:textId="77777777" w:rsidR="001837D0" w:rsidRDefault="001837D0" w:rsidP="00FF512B">
            <w:pPr>
              <w:spacing w:line="240" w:lineRule="auto"/>
              <w:rPr>
                <w:szCs w:val="21"/>
              </w:rPr>
            </w:pPr>
            <w:r>
              <w:rPr>
                <w:rFonts w:hint="eastAsia"/>
                <w:szCs w:val="21"/>
              </w:rPr>
              <w:t>物料成本库从库存维度、核算维度、自定义维度三个维度展示物料多种类型的最新成本价格。</w:t>
            </w:r>
            <w:r>
              <w:rPr>
                <w:rFonts w:hint="eastAsia"/>
                <w:szCs w:val="21"/>
              </w:rPr>
              <w:br/>
              <w:t>成本趋势分析表，展现12期成本波动情况，通过标准方差快速的定位成本波动大的物料。</w:t>
            </w:r>
          </w:p>
        </w:tc>
      </w:tr>
      <w:tr w:rsidR="001837D0" w14:paraId="49D07FB3" w14:textId="77777777" w:rsidTr="00FF512B">
        <w:trPr>
          <w:jc w:val="center"/>
        </w:trPr>
        <w:tc>
          <w:tcPr>
            <w:tcW w:w="720" w:type="dxa"/>
            <w:vMerge/>
            <w:shd w:val="clear" w:color="auto" w:fill="auto"/>
            <w:vAlign w:val="center"/>
          </w:tcPr>
          <w:p w14:paraId="6B4ADE00" w14:textId="77777777" w:rsidR="001837D0" w:rsidRDefault="001837D0" w:rsidP="00FF512B">
            <w:pPr>
              <w:spacing w:line="240" w:lineRule="auto"/>
              <w:jc w:val="center"/>
              <w:rPr>
                <w:szCs w:val="21"/>
              </w:rPr>
            </w:pPr>
          </w:p>
        </w:tc>
        <w:tc>
          <w:tcPr>
            <w:tcW w:w="705" w:type="dxa"/>
            <w:shd w:val="clear" w:color="auto" w:fill="auto"/>
            <w:vAlign w:val="center"/>
          </w:tcPr>
          <w:p w14:paraId="323393A9" w14:textId="77777777" w:rsidR="001837D0" w:rsidRDefault="001837D0" w:rsidP="00FF512B">
            <w:pPr>
              <w:spacing w:line="240" w:lineRule="auto"/>
              <w:jc w:val="center"/>
              <w:rPr>
                <w:szCs w:val="21"/>
              </w:rPr>
            </w:pPr>
            <w:r>
              <w:rPr>
                <w:rFonts w:hint="eastAsia"/>
                <w:szCs w:val="21"/>
              </w:rPr>
              <w:t>即时成本</w:t>
            </w:r>
          </w:p>
        </w:tc>
        <w:tc>
          <w:tcPr>
            <w:tcW w:w="7098" w:type="dxa"/>
            <w:shd w:val="clear" w:color="auto" w:fill="auto"/>
            <w:vAlign w:val="center"/>
          </w:tcPr>
          <w:p w14:paraId="7FB47A9B" w14:textId="77777777" w:rsidR="001837D0" w:rsidRDefault="001837D0" w:rsidP="00FF512B">
            <w:pPr>
              <w:spacing w:line="240" w:lineRule="auto"/>
              <w:rPr>
                <w:szCs w:val="21"/>
              </w:rPr>
            </w:pPr>
            <w:r>
              <w:rPr>
                <w:rFonts w:hint="eastAsia"/>
                <w:szCs w:val="21"/>
              </w:rPr>
              <w:t>启用即时成本后按移动加权法即时计算出单据的即时成本，适用于对成本数据</w:t>
            </w:r>
            <w:proofErr w:type="gramStart"/>
            <w:r>
              <w:rPr>
                <w:rFonts w:hint="eastAsia"/>
                <w:szCs w:val="21"/>
              </w:rPr>
              <w:t>比较敏</w:t>
            </w:r>
            <w:proofErr w:type="gramEnd"/>
            <w:r>
              <w:rPr>
                <w:rFonts w:hint="eastAsia"/>
                <w:szCs w:val="21"/>
              </w:rPr>
              <w:t xml:space="preserve"> 感的贸易型公司或者销售组织。</w:t>
            </w:r>
            <w:r>
              <w:rPr>
                <w:rFonts w:hint="eastAsia"/>
                <w:szCs w:val="21"/>
              </w:rPr>
              <w:br/>
            </w:r>
            <w:r>
              <w:rPr>
                <w:rFonts w:hint="eastAsia"/>
                <w:szCs w:val="21"/>
              </w:rPr>
              <w:lastRenderedPageBreak/>
              <w:t>即时成本重算：当较多的出现删除单据</w:t>
            </w:r>
            <w:proofErr w:type="gramStart"/>
            <w:r>
              <w:rPr>
                <w:rFonts w:hint="eastAsia"/>
                <w:szCs w:val="21"/>
              </w:rPr>
              <w:t>或者插单时</w:t>
            </w:r>
            <w:proofErr w:type="gramEnd"/>
            <w:r>
              <w:rPr>
                <w:rFonts w:hint="eastAsia"/>
                <w:szCs w:val="21"/>
              </w:rPr>
              <w:t>，打乱了移动加权平均的算法，需要进行即时成本重算，降低即时成本与实际成本的偏差率；</w:t>
            </w:r>
            <w:r>
              <w:rPr>
                <w:rFonts w:hint="eastAsia"/>
                <w:szCs w:val="21"/>
              </w:rPr>
              <w:br/>
              <w:t>即时收发明细表：从库存维度按物料查看即时收发明细；</w:t>
            </w:r>
            <w:r>
              <w:rPr>
                <w:rFonts w:hint="eastAsia"/>
                <w:szCs w:val="21"/>
              </w:rPr>
              <w:br/>
              <w:t>即时收发汇总表：解决即时收发明细表无法看全部物料即时成本问题；</w:t>
            </w:r>
            <w:r>
              <w:rPr>
                <w:rFonts w:hint="eastAsia"/>
                <w:szCs w:val="21"/>
              </w:rPr>
              <w:br/>
              <w:t>即时成本对比分析表：对比分析实现成本与即时成本差异；</w:t>
            </w:r>
            <w:r>
              <w:rPr>
                <w:rFonts w:hint="eastAsia"/>
                <w:szCs w:val="21"/>
              </w:rPr>
              <w:br/>
              <w:t>即时成本重算报告：可以查看即时成本重算后的报告，检查是否有即时成本计算异 常情况。</w:t>
            </w:r>
          </w:p>
        </w:tc>
      </w:tr>
      <w:tr w:rsidR="001837D0" w14:paraId="788FDE9F" w14:textId="77777777" w:rsidTr="00FF512B">
        <w:trPr>
          <w:jc w:val="center"/>
        </w:trPr>
        <w:tc>
          <w:tcPr>
            <w:tcW w:w="720" w:type="dxa"/>
            <w:vMerge/>
            <w:shd w:val="clear" w:color="auto" w:fill="auto"/>
            <w:vAlign w:val="center"/>
          </w:tcPr>
          <w:p w14:paraId="5EBFC560" w14:textId="77777777" w:rsidR="001837D0" w:rsidRDefault="001837D0" w:rsidP="00FF512B">
            <w:pPr>
              <w:spacing w:line="240" w:lineRule="auto"/>
              <w:jc w:val="center"/>
              <w:rPr>
                <w:szCs w:val="21"/>
              </w:rPr>
            </w:pPr>
          </w:p>
        </w:tc>
        <w:tc>
          <w:tcPr>
            <w:tcW w:w="705" w:type="dxa"/>
            <w:shd w:val="clear" w:color="auto" w:fill="auto"/>
            <w:vAlign w:val="center"/>
          </w:tcPr>
          <w:p w14:paraId="7E03DB6C" w14:textId="77777777" w:rsidR="001837D0" w:rsidRDefault="001837D0" w:rsidP="00FF512B">
            <w:pPr>
              <w:spacing w:line="240" w:lineRule="auto"/>
              <w:jc w:val="center"/>
              <w:rPr>
                <w:szCs w:val="21"/>
              </w:rPr>
            </w:pPr>
            <w:r>
              <w:rPr>
                <w:rFonts w:hint="eastAsia"/>
                <w:szCs w:val="21"/>
              </w:rPr>
              <w:t>期末处理</w:t>
            </w:r>
          </w:p>
        </w:tc>
        <w:tc>
          <w:tcPr>
            <w:tcW w:w="7098" w:type="dxa"/>
            <w:shd w:val="clear" w:color="auto" w:fill="auto"/>
            <w:vAlign w:val="center"/>
          </w:tcPr>
          <w:p w14:paraId="7505BF7C" w14:textId="77777777" w:rsidR="001837D0" w:rsidRDefault="001837D0" w:rsidP="00FF512B">
            <w:pPr>
              <w:spacing w:line="240" w:lineRule="auto"/>
              <w:rPr>
                <w:szCs w:val="21"/>
              </w:rPr>
            </w:pPr>
            <w:r>
              <w:rPr>
                <w:rFonts w:hint="eastAsia"/>
                <w:szCs w:val="21"/>
              </w:rPr>
              <w:t>期末处理包括</w:t>
            </w:r>
            <w:proofErr w:type="gramStart"/>
            <w:r>
              <w:rPr>
                <w:rFonts w:hint="eastAsia"/>
                <w:szCs w:val="21"/>
              </w:rPr>
              <w:t>期末关账和</w:t>
            </w:r>
            <w:proofErr w:type="gramEnd"/>
            <w:r>
              <w:rPr>
                <w:rFonts w:hint="eastAsia"/>
                <w:szCs w:val="21"/>
              </w:rPr>
              <w:t>期末结账，期末</w:t>
            </w:r>
            <w:proofErr w:type="gramStart"/>
            <w:r>
              <w:rPr>
                <w:rFonts w:hint="eastAsia"/>
                <w:szCs w:val="21"/>
              </w:rPr>
              <w:t>关账主要控制关账</w:t>
            </w:r>
            <w:proofErr w:type="gramEnd"/>
            <w:r>
              <w:rPr>
                <w:rFonts w:hint="eastAsia"/>
                <w:szCs w:val="21"/>
              </w:rPr>
              <w:t>日期之前业务数据不能再有异动，确保成本核算数据稳定；期末结转主要是</w:t>
            </w:r>
            <w:proofErr w:type="gramStart"/>
            <w:r>
              <w:rPr>
                <w:rFonts w:hint="eastAsia"/>
                <w:szCs w:val="21"/>
              </w:rPr>
              <w:t>财务账期的</w:t>
            </w:r>
            <w:proofErr w:type="gramEnd"/>
            <w:r>
              <w:rPr>
                <w:rFonts w:hint="eastAsia"/>
                <w:szCs w:val="21"/>
              </w:rPr>
              <w:t>结转，即关闭当前会计期间开启 下</w:t>
            </w:r>
            <w:proofErr w:type="gramStart"/>
            <w:r>
              <w:rPr>
                <w:rFonts w:hint="eastAsia"/>
                <w:szCs w:val="21"/>
              </w:rPr>
              <w:t>一账期</w:t>
            </w:r>
            <w:proofErr w:type="gramEnd"/>
            <w:r>
              <w:rPr>
                <w:rFonts w:hint="eastAsia"/>
                <w:szCs w:val="21"/>
              </w:rPr>
              <w:t>。系统有增加核算日期大于存货</w:t>
            </w:r>
            <w:proofErr w:type="gramStart"/>
            <w:r>
              <w:rPr>
                <w:rFonts w:hint="eastAsia"/>
                <w:szCs w:val="21"/>
              </w:rPr>
              <w:t>核算关账日期</w:t>
            </w:r>
            <w:proofErr w:type="gramEnd"/>
            <w:r>
              <w:rPr>
                <w:rFonts w:hint="eastAsia"/>
                <w:szCs w:val="21"/>
              </w:rPr>
              <w:t>的逻辑控制，在正式结账时，必须</w:t>
            </w:r>
            <w:proofErr w:type="gramStart"/>
            <w:r>
              <w:rPr>
                <w:rFonts w:hint="eastAsia"/>
                <w:szCs w:val="21"/>
              </w:rPr>
              <w:t>按照关账-〉</w:t>
            </w:r>
            <w:proofErr w:type="gramEnd"/>
            <w:r>
              <w:rPr>
                <w:rFonts w:hint="eastAsia"/>
                <w:szCs w:val="21"/>
              </w:rPr>
              <w:t>成本核算-</w:t>
            </w:r>
            <w:proofErr w:type="gramStart"/>
            <w:r>
              <w:rPr>
                <w:rFonts w:hint="eastAsia"/>
                <w:szCs w:val="21"/>
              </w:rPr>
              <w:t>〉</w:t>
            </w:r>
            <w:proofErr w:type="gramEnd"/>
            <w:r>
              <w:rPr>
                <w:rFonts w:hint="eastAsia"/>
                <w:szCs w:val="21"/>
              </w:rPr>
              <w:t>结账流程处理，否则不允许结账。</w:t>
            </w:r>
            <w:r>
              <w:rPr>
                <w:rFonts w:hint="eastAsia"/>
                <w:szCs w:val="21"/>
              </w:rPr>
              <w:br/>
            </w:r>
            <w:proofErr w:type="gramStart"/>
            <w:r>
              <w:rPr>
                <w:rFonts w:hint="eastAsia"/>
                <w:szCs w:val="21"/>
              </w:rPr>
              <w:t>关账和</w:t>
            </w:r>
            <w:proofErr w:type="gramEnd"/>
            <w:r>
              <w:rPr>
                <w:rFonts w:hint="eastAsia"/>
                <w:szCs w:val="21"/>
              </w:rPr>
              <w:t>结账增加查看权限。                                                                                                                                     存货核算：新增“存货核算期末智能结账”，针对多组织批量进行关账、核算、结账。                                      存货核算：新增期末库存维度余额调整，支持同时调整库存维度和核算维度的异常余额。</w:t>
            </w:r>
          </w:p>
        </w:tc>
      </w:tr>
      <w:tr w:rsidR="001837D0" w14:paraId="3972BCD8" w14:textId="77777777" w:rsidTr="00FF512B">
        <w:trPr>
          <w:jc w:val="center"/>
        </w:trPr>
        <w:tc>
          <w:tcPr>
            <w:tcW w:w="720" w:type="dxa"/>
            <w:vMerge/>
            <w:shd w:val="clear" w:color="auto" w:fill="auto"/>
            <w:vAlign w:val="center"/>
          </w:tcPr>
          <w:p w14:paraId="425C6D3A" w14:textId="77777777" w:rsidR="001837D0" w:rsidRDefault="001837D0" w:rsidP="00FF512B">
            <w:pPr>
              <w:spacing w:line="240" w:lineRule="auto"/>
              <w:jc w:val="center"/>
              <w:rPr>
                <w:szCs w:val="21"/>
              </w:rPr>
            </w:pPr>
          </w:p>
        </w:tc>
        <w:tc>
          <w:tcPr>
            <w:tcW w:w="705" w:type="dxa"/>
            <w:shd w:val="clear" w:color="auto" w:fill="auto"/>
            <w:vAlign w:val="center"/>
          </w:tcPr>
          <w:p w14:paraId="6ED72076" w14:textId="77777777" w:rsidR="001837D0" w:rsidRDefault="001837D0" w:rsidP="00FF512B">
            <w:pPr>
              <w:spacing w:line="240" w:lineRule="auto"/>
              <w:jc w:val="center"/>
              <w:rPr>
                <w:szCs w:val="21"/>
              </w:rPr>
            </w:pPr>
            <w:r>
              <w:rPr>
                <w:rFonts w:hint="eastAsia"/>
                <w:szCs w:val="21"/>
              </w:rPr>
              <w:t>业务云巡检</w:t>
            </w:r>
          </w:p>
        </w:tc>
        <w:tc>
          <w:tcPr>
            <w:tcW w:w="7098" w:type="dxa"/>
            <w:shd w:val="clear" w:color="auto" w:fill="auto"/>
            <w:vAlign w:val="center"/>
          </w:tcPr>
          <w:p w14:paraId="4E053944" w14:textId="77777777" w:rsidR="001837D0" w:rsidRDefault="001837D0" w:rsidP="00FF512B">
            <w:pPr>
              <w:spacing w:line="240" w:lineRule="auto"/>
              <w:rPr>
                <w:szCs w:val="21"/>
              </w:rPr>
            </w:pPr>
            <w:r>
              <w:rPr>
                <w:rFonts w:hint="eastAsia"/>
                <w:szCs w:val="21"/>
              </w:rPr>
              <w:t>通过巡检内容的设置，提前检查业务存在的问题进行排查，保证核算的正常进行和结账的顺利。</w:t>
            </w:r>
          </w:p>
        </w:tc>
      </w:tr>
      <w:tr w:rsidR="001837D0" w14:paraId="025569E7" w14:textId="77777777" w:rsidTr="00FF512B">
        <w:trPr>
          <w:jc w:val="center"/>
        </w:trPr>
        <w:tc>
          <w:tcPr>
            <w:tcW w:w="720" w:type="dxa"/>
            <w:vMerge/>
            <w:shd w:val="clear" w:color="auto" w:fill="auto"/>
            <w:vAlign w:val="center"/>
          </w:tcPr>
          <w:p w14:paraId="01C38DD4" w14:textId="77777777" w:rsidR="001837D0" w:rsidRDefault="001837D0" w:rsidP="00FF512B">
            <w:pPr>
              <w:spacing w:line="240" w:lineRule="auto"/>
              <w:jc w:val="center"/>
              <w:rPr>
                <w:szCs w:val="21"/>
              </w:rPr>
            </w:pPr>
          </w:p>
        </w:tc>
        <w:tc>
          <w:tcPr>
            <w:tcW w:w="705" w:type="dxa"/>
            <w:shd w:val="clear" w:color="auto" w:fill="auto"/>
            <w:vAlign w:val="center"/>
          </w:tcPr>
          <w:p w14:paraId="4624ABF2" w14:textId="77777777" w:rsidR="001837D0" w:rsidRDefault="001837D0" w:rsidP="00FF512B">
            <w:pPr>
              <w:spacing w:line="240" w:lineRule="auto"/>
              <w:jc w:val="center"/>
              <w:rPr>
                <w:szCs w:val="21"/>
              </w:rPr>
            </w:pPr>
            <w:r>
              <w:rPr>
                <w:rFonts w:hint="eastAsia"/>
                <w:szCs w:val="21"/>
              </w:rPr>
              <w:t>成本监控</w:t>
            </w:r>
          </w:p>
        </w:tc>
        <w:tc>
          <w:tcPr>
            <w:tcW w:w="7098" w:type="dxa"/>
            <w:shd w:val="clear" w:color="auto" w:fill="auto"/>
            <w:vAlign w:val="center"/>
          </w:tcPr>
          <w:p w14:paraId="07E54A05" w14:textId="77777777" w:rsidR="001837D0" w:rsidRDefault="001837D0" w:rsidP="00FF512B">
            <w:pPr>
              <w:spacing w:line="240" w:lineRule="auto"/>
              <w:rPr>
                <w:szCs w:val="21"/>
              </w:rPr>
            </w:pPr>
            <w:r>
              <w:rPr>
                <w:rFonts w:hint="eastAsia"/>
                <w:szCs w:val="21"/>
              </w:rPr>
              <w:t>“成本监控”帮助客户建立成本价目标值，并将它嵌入业务单据中，进行实施监控、预警及分析，帮助财务实现成本即时管控的目标。</w:t>
            </w:r>
          </w:p>
        </w:tc>
      </w:tr>
      <w:tr w:rsidR="001837D0" w14:paraId="5669F0B3" w14:textId="77777777" w:rsidTr="00FF512B">
        <w:trPr>
          <w:jc w:val="center"/>
        </w:trPr>
        <w:tc>
          <w:tcPr>
            <w:tcW w:w="720" w:type="dxa"/>
            <w:vMerge w:val="restart"/>
            <w:shd w:val="clear" w:color="auto" w:fill="auto"/>
            <w:vAlign w:val="center"/>
          </w:tcPr>
          <w:p w14:paraId="21CC6C5B" w14:textId="77777777" w:rsidR="001837D0" w:rsidRDefault="001837D0" w:rsidP="00FF512B">
            <w:pPr>
              <w:spacing w:line="240" w:lineRule="auto"/>
              <w:jc w:val="center"/>
              <w:rPr>
                <w:szCs w:val="21"/>
              </w:rPr>
            </w:pPr>
            <w:r>
              <w:rPr>
                <w:rFonts w:hint="eastAsia"/>
                <w:szCs w:val="21"/>
              </w:rPr>
              <w:t>固定资产</w:t>
            </w:r>
          </w:p>
        </w:tc>
        <w:tc>
          <w:tcPr>
            <w:tcW w:w="705" w:type="dxa"/>
            <w:shd w:val="clear" w:color="auto" w:fill="auto"/>
            <w:vAlign w:val="center"/>
          </w:tcPr>
          <w:p w14:paraId="3A65A3B2" w14:textId="77777777" w:rsidR="001837D0" w:rsidRDefault="001837D0" w:rsidP="00FF512B">
            <w:pPr>
              <w:spacing w:line="240" w:lineRule="auto"/>
              <w:jc w:val="center"/>
              <w:rPr>
                <w:szCs w:val="21"/>
              </w:rPr>
            </w:pPr>
            <w:r>
              <w:rPr>
                <w:rFonts w:hint="eastAsia"/>
                <w:szCs w:val="21"/>
              </w:rPr>
              <w:t>资产申请单</w:t>
            </w:r>
          </w:p>
        </w:tc>
        <w:tc>
          <w:tcPr>
            <w:tcW w:w="7098" w:type="dxa"/>
            <w:shd w:val="clear" w:color="auto" w:fill="auto"/>
            <w:vAlign w:val="center"/>
          </w:tcPr>
          <w:p w14:paraId="6845BCD4" w14:textId="77777777" w:rsidR="001837D0" w:rsidRDefault="001837D0" w:rsidP="00FF512B">
            <w:pPr>
              <w:spacing w:line="240" w:lineRule="auto"/>
              <w:rPr>
                <w:szCs w:val="21"/>
              </w:rPr>
            </w:pPr>
            <w:r>
              <w:rPr>
                <w:rFonts w:hint="eastAsia"/>
                <w:szCs w:val="21"/>
              </w:rPr>
              <w:t>资产申请单由需求部门或者员工手工录入。</w:t>
            </w:r>
            <w:r>
              <w:rPr>
                <w:rFonts w:hint="eastAsia"/>
                <w:szCs w:val="21"/>
              </w:rPr>
              <w:br/>
              <w:t>资产申请单可以关联生成资产领用单。</w:t>
            </w:r>
            <w:r>
              <w:rPr>
                <w:rFonts w:hint="eastAsia"/>
                <w:szCs w:val="21"/>
              </w:rPr>
              <w:br/>
              <w:t>资产申请单可以关联生成采购申请单。</w:t>
            </w:r>
            <w:r>
              <w:rPr>
                <w:rFonts w:hint="eastAsia"/>
                <w:szCs w:val="21"/>
              </w:rPr>
              <w:br/>
              <w:t xml:space="preserve">并且可以根据一定的条件多张资产申请单合并生成采购申请单和资产领用单。                                                   </w:t>
            </w:r>
            <w:r>
              <w:rPr>
                <w:rFonts w:hint="eastAsia"/>
                <w:szCs w:val="21"/>
              </w:rPr>
              <w:br/>
              <w:t>资产申请单下</w:t>
            </w:r>
            <w:proofErr w:type="gramStart"/>
            <w:r>
              <w:rPr>
                <w:rFonts w:hint="eastAsia"/>
                <w:szCs w:val="21"/>
              </w:rPr>
              <w:t>推资产</w:t>
            </w:r>
            <w:proofErr w:type="gramEnd"/>
            <w:r>
              <w:rPr>
                <w:rFonts w:hint="eastAsia"/>
                <w:szCs w:val="21"/>
              </w:rPr>
              <w:t>领用单反写已领用数量。</w:t>
            </w:r>
          </w:p>
        </w:tc>
      </w:tr>
      <w:tr w:rsidR="001837D0" w14:paraId="202CC76D" w14:textId="77777777" w:rsidTr="00FF512B">
        <w:trPr>
          <w:jc w:val="center"/>
        </w:trPr>
        <w:tc>
          <w:tcPr>
            <w:tcW w:w="720" w:type="dxa"/>
            <w:vMerge/>
            <w:shd w:val="clear" w:color="auto" w:fill="auto"/>
            <w:vAlign w:val="center"/>
          </w:tcPr>
          <w:p w14:paraId="3943DB25" w14:textId="77777777" w:rsidR="001837D0" w:rsidRDefault="001837D0" w:rsidP="00FF512B">
            <w:pPr>
              <w:spacing w:line="240" w:lineRule="auto"/>
              <w:jc w:val="center"/>
              <w:rPr>
                <w:szCs w:val="21"/>
              </w:rPr>
            </w:pPr>
          </w:p>
        </w:tc>
        <w:tc>
          <w:tcPr>
            <w:tcW w:w="705" w:type="dxa"/>
            <w:shd w:val="clear" w:color="auto" w:fill="auto"/>
            <w:vAlign w:val="center"/>
          </w:tcPr>
          <w:p w14:paraId="7B3AE54B" w14:textId="77777777" w:rsidR="001837D0" w:rsidRDefault="001837D0" w:rsidP="00FF512B">
            <w:pPr>
              <w:spacing w:line="240" w:lineRule="auto"/>
              <w:jc w:val="center"/>
              <w:rPr>
                <w:szCs w:val="21"/>
              </w:rPr>
            </w:pPr>
            <w:r>
              <w:rPr>
                <w:rFonts w:hint="eastAsia"/>
                <w:szCs w:val="21"/>
              </w:rPr>
              <w:t>资产卡片</w:t>
            </w:r>
          </w:p>
        </w:tc>
        <w:tc>
          <w:tcPr>
            <w:tcW w:w="7098" w:type="dxa"/>
            <w:shd w:val="clear" w:color="auto" w:fill="auto"/>
            <w:vAlign w:val="center"/>
          </w:tcPr>
          <w:p w14:paraId="1D7B59B2" w14:textId="77777777" w:rsidR="001837D0" w:rsidRDefault="001837D0" w:rsidP="00FF512B">
            <w:pPr>
              <w:spacing w:line="240" w:lineRule="auto"/>
              <w:rPr>
                <w:szCs w:val="21"/>
              </w:rPr>
            </w:pPr>
            <w:r>
              <w:rPr>
                <w:rFonts w:hint="eastAsia"/>
                <w:szCs w:val="21"/>
              </w:rPr>
              <w:t xml:space="preserve">资产卡片的建立来源：资产卡片可以通过采购系统的收料单、资产调入单、其他出 </w:t>
            </w:r>
            <w:proofErr w:type="gramStart"/>
            <w:r>
              <w:rPr>
                <w:rFonts w:hint="eastAsia"/>
                <w:szCs w:val="21"/>
              </w:rPr>
              <w:t>库单和盘盈单</w:t>
            </w:r>
            <w:proofErr w:type="gramEnd"/>
            <w:r>
              <w:rPr>
                <w:rFonts w:hint="eastAsia"/>
                <w:szCs w:val="21"/>
              </w:rPr>
              <w:t>关联生成，同时也支持手工录入。 卡片来源类型有：手工录入、拆分建卡、批量复制、合并建卡、采购收货、库存领用、调拨建 卡、盘盈建卡。</w:t>
            </w:r>
            <w:r>
              <w:rPr>
                <w:rFonts w:hint="eastAsia"/>
                <w:szCs w:val="21"/>
              </w:rPr>
              <w:br/>
              <w:t>资产可以进行多层次多类别的管理。可以按照资产类别、资产状态、变动方式等对 资产进行分类管理。</w:t>
            </w:r>
            <w:r>
              <w:rPr>
                <w:rFonts w:hint="eastAsia"/>
                <w:szCs w:val="21"/>
              </w:rPr>
              <w:br/>
              <w:t>提供资产多计价方案，资产可以根据会计政策的不同记录多个资产原值。</w:t>
            </w:r>
            <w:r>
              <w:rPr>
                <w:rFonts w:hint="eastAsia"/>
                <w:szCs w:val="21"/>
              </w:rPr>
              <w:br/>
              <w:t>提供卡片拆分功能，便于卡片的快速录入。</w:t>
            </w:r>
            <w:r>
              <w:rPr>
                <w:rFonts w:hint="eastAsia"/>
                <w:szCs w:val="21"/>
              </w:rPr>
              <w:br/>
              <w:t>提供</w:t>
            </w:r>
            <w:proofErr w:type="gramStart"/>
            <w:r>
              <w:rPr>
                <w:rFonts w:hint="eastAsia"/>
                <w:szCs w:val="21"/>
              </w:rPr>
              <w:t>卡片合</w:t>
            </w:r>
            <w:proofErr w:type="gramEnd"/>
            <w:r>
              <w:rPr>
                <w:rFonts w:hint="eastAsia"/>
                <w:szCs w:val="21"/>
              </w:rPr>
              <w:t>并功能。</w:t>
            </w:r>
            <w:r>
              <w:rPr>
                <w:rFonts w:hint="eastAsia"/>
                <w:szCs w:val="21"/>
              </w:rPr>
              <w:br/>
              <w:t>提供卡片快速简洁变更功能，包括：资产位置、资产名称、使用分配、资产状态的 变更。</w:t>
            </w:r>
            <w:r>
              <w:rPr>
                <w:rFonts w:hint="eastAsia"/>
                <w:szCs w:val="21"/>
              </w:rPr>
              <w:br/>
            </w:r>
            <w:r>
              <w:rPr>
                <w:rFonts w:hint="eastAsia"/>
                <w:szCs w:val="21"/>
              </w:rPr>
              <w:lastRenderedPageBreak/>
              <w:t>提供卡片编码、资产编码相结合的资产更加</w:t>
            </w:r>
            <w:proofErr w:type="gramStart"/>
            <w:r>
              <w:rPr>
                <w:rFonts w:hint="eastAsia"/>
                <w:szCs w:val="21"/>
              </w:rPr>
              <w:t>明细级</w:t>
            </w:r>
            <w:proofErr w:type="gramEnd"/>
            <w:r>
              <w:rPr>
                <w:rFonts w:hint="eastAsia"/>
                <w:szCs w:val="21"/>
              </w:rPr>
              <w:t>的管理。</w:t>
            </w:r>
            <w:r>
              <w:rPr>
                <w:rFonts w:hint="eastAsia"/>
                <w:szCs w:val="21"/>
              </w:rPr>
              <w:br/>
              <w:t>提供借用记录联查功能，可以看到资产的当前借用状态。</w:t>
            </w:r>
            <w:r>
              <w:rPr>
                <w:rFonts w:hint="eastAsia"/>
                <w:szCs w:val="21"/>
              </w:rPr>
              <w:br/>
              <w:t>提供卡片的引入引出功能，便于用户方便录入。</w:t>
            </w:r>
            <w:r>
              <w:rPr>
                <w:rFonts w:hint="eastAsia"/>
                <w:szCs w:val="21"/>
              </w:rPr>
              <w:br/>
              <w:t>提供资产维修保养记录功能，更加全面记录资产的维修保养情况。</w:t>
            </w:r>
            <w:r>
              <w:rPr>
                <w:rFonts w:hint="eastAsia"/>
                <w:szCs w:val="21"/>
              </w:rPr>
              <w:br/>
              <w:t>提供资产购置发票查询功能，便于资产后期保修的发票查询。</w:t>
            </w:r>
            <w:r>
              <w:rPr>
                <w:rFonts w:hint="eastAsia"/>
                <w:szCs w:val="21"/>
              </w:rPr>
              <w:br/>
              <w:t>提供卡片记录资产当期折旧功能，可以方便用户预计下期该资产的折旧情况。</w:t>
            </w:r>
            <w:r>
              <w:rPr>
                <w:rFonts w:hint="eastAsia"/>
                <w:szCs w:val="21"/>
              </w:rPr>
              <w:br/>
              <w:t>固定资产：卡片拆分支持对实物信息部分行进行删除。</w:t>
            </w:r>
            <w:r>
              <w:rPr>
                <w:rFonts w:hint="eastAsia"/>
                <w:szCs w:val="21"/>
              </w:rPr>
              <w:br/>
              <w:t>固定资产：支持卡片拆分能够携带单据体二开的字段到拆分后的卡片。</w:t>
            </w:r>
            <w:r>
              <w:rPr>
                <w:rFonts w:hint="eastAsia"/>
                <w:szCs w:val="21"/>
              </w:rPr>
              <w:br/>
              <w:t>固定资产：支持批量变更单变更资产类别时能够同时变更除财务信息以外的信息。</w:t>
            </w:r>
            <w:r>
              <w:rPr>
                <w:rFonts w:hint="eastAsia"/>
                <w:szCs w:val="21"/>
              </w:rPr>
              <w:br/>
              <w:t>固定资产：资产卡片</w:t>
            </w:r>
            <w:proofErr w:type="gramStart"/>
            <w:r>
              <w:rPr>
                <w:rFonts w:hint="eastAsia"/>
                <w:szCs w:val="21"/>
              </w:rPr>
              <w:t>凭证页签添加</w:t>
            </w:r>
            <w:proofErr w:type="gramEnd"/>
            <w:r>
              <w:rPr>
                <w:rFonts w:hint="eastAsia"/>
                <w:szCs w:val="21"/>
              </w:rPr>
              <w:t xml:space="preserve">入账日期字段。                                                                                              </w:t>
            </w:r>
            <w:r>
              <w:rPr>
                <w:rFonts w:hint="eastAsia"/>
                <w:szCs w:val="21"/>
              </w:rPr>
              <w:br/>
              <w:t>固定资产：支持卡片拆分将原资产编码携带到拆分后的卡片上。</w:t>
            </w:r>
            <w:r>
              <w:rPr>
                <w:rFonts w:hint="eastAsia"/>
                <w:szCs w:val="21"/>
              </w:rPr>
              <w:br/>
              <w:t>支持不同单据之间通过“字段自动携带设置”功能实现字段的相互携带。</w:t>
            </w:r>
          </w:p>
        </w:tc>
      </w:tr>
      <w:tr w:rsidR="001837D0" w14:paraId="4985D2FE" w14:textId="77777777" w:rsidTr="00FF512B">
        <w:trPr>
          <w:jc w:val="center"/>
        </w:trPr>
        <w:tc>
          <w:tcPr>
            <w:tcW w:w="720" w:type="dxa"/>
            <w:vMerge/>
            <w:shd w:val="clear" w:color="auto" w:fill="auto"/>
            <w:vAlign w:val="center"/>
          </w:tcPr>
          <w:p w14:paraId="70EB5831" w14:textId="77777777" w:rsidR="001837D0" w:rsidRDefault="001837D0" w:rsidP="00FF512B">
            <w:pPr>
              <w:spacing w:line="240" w:lineRule="auto"/>
              <w:jc w:val="center"/>
              <w:rPr>
                <w:szCs w:val="21"/>
              </w:rPr>
            </w:pPr>
          </w:p>
        </w:tc>
        <w:tc>
          <w:tcPr>
            <w:tcW w:w="705" w:type="dxa"/>
            <w:shd w:val="clear" w:color="auto" w:fill="auto"/>
            <w:vAlign w:val="center"/>
          </w:tcPr>
          <w:p w14:paraId="0FA34777" w14:textId="77777777" w:rsidR="001837D0" w:rsidRDefault="001837D0" w:rsidP="00FF512B">
            <w:pPr>
              <w:spacing w:line="240" w:lineRule="auto"/>
              <w:jc w:val="center"/>
              <w:rPr>
                <w:szCs w:val="21"/>
              </w:rPr>
            </w:pPr>
            <w:r>
              <w:rPr>
                <w:rFonts w:hint="eastAsia"/>
                <w:szCs w:val="21"/>
              </w:rPr>
              <w:t>资产处置</w:t>
            </w:r>
          </w:p>
        </w:tc>
        <w:tc>
          <w:tcPr>
            <w:tcW w:w="7098" w:type="dxa"/>
            <w:shd w:val="clear" w:color="auto" w:fill="auto"/>
            <w:vAlign w:val="center"/>
          </w:tcPr>
          <w:p w14:paraId="05F956DB" w14:textId="77777777" w:rsidR="001837D0" w:rsidRDefault="001837D0" w:rsidP="00FF512B">
            <w:pPr>
              <w:spacing w:line="240" w:lineRule="auto"/>
              <w:rPr>
                <w:szCs w:val="21"/>
              </w:rPr>
            </w:pPr>
            <w:r>
              <w:rPr>
                <w:rFonts w:hint="eastAsia"/>
                <w:szCs w:val="21"/>
              </w:rPr>
              <w:t>提供盘亏单、资产调出单和手工录入三种资产处置来源方式。</w:t>
            </w:r>
            <w:r>
              <w:rPr>
                <w:rFonts w:hint="eastAsia"/>
                <w:szCs w:val="21"/>
              </w:rPr>
              <w:br/>
              <w:t>提供资产的部分处置功能，方便用户对卡片中某个资产进行处置。</w:t>
            </w:r>
            <w:r>
              <w:rPr>
                <w:rFonts w:hint="eastAsia"/>
                <w:szCs w:val="21"/>
              </w:rPr>
              <w:br/>
              <w:t>提供不同会计政策下的处置结算。</w:t>
            </w:r>
            <w:r>
              <w:rPr>
                <w:rFonts w:hint="eastAsia"/>
                <w:szCs w:val="21"/>
              </w:rPr>
              <w:br/>
              <w:t>增加凭证资料页签，方便凭证生成时取核算维度信息。</w:t>
            </w:r>
          </w:p>
        </w:tc>
      </w:tr>
      <w:tr w:rsidR="001837D0" w14:paraId="397459A4" w14:textId="77777777" w:rsidTr="00FF512B">
        <w:trPr>
          <w:jc w:val="center"/>
        </w:trPr>
        <w:tc>
          <w:tcPr>
            <w:tcW w:w="720" w:type="dxa"/>
            <w:vMerge/>
            <w:shd w:val="clear" w:color="auto" w:fill="auto"/>
            <w:vAlign w:val="center"/>
          </w:tcPr>
          <w:p w14:paraId="2DFC4665" w14:textId="77777777" w:rsidR="001837D0" w:rsidRDefault="001837D0" w:rsidP="00FF512B">
            <w:pPr>
              <w:spacing w:line="240" w:lineRule="auto"/>
              <w:jc w:val="center"/>
              <w:rPr>
                <w:szCs w:val="21"/>
              </w:rPr>
            </w:pPr>
          </w:p>
        </w:tc>
        <w:tc>
          <w:tcPr>
            <w:tcW w:w="705" w:type="dxa"/>
            <w:shd w:val="clear" w:color="auto" w:fill="auto"/>
            <w:vAlign w:val="center"/>
          </w:tcPr>
          <w:p w14:paraId="42256EA7" w14:textId="77777777" w:rsidR="001837D0" w:rsidRDefault="001837D0" w:rsidP="00FF512B">
            <w:pPr>
              <w:spacing w:line="240" w:lineRule="auto"/>
              <w:jc w:val="center"/>
              <w:rPr>
                <w:szCs w:val="21"/>
              </w:rPr>
            </w:pPr>
            <w:r>
              <w:rPr>
                <w:rFonts w:hint="eastAsia"/>
                <w:szCs w:val="21"/>
              </w:rPr>
              <w:t>资产变更</w:t>
            </w:r>
          </w:p>
        </w:tc>
        <w:tc>
          <w:tcPr>
            <w:tcW w:w="7098" w:type="dxa"/>
            <w:shd w:val="clear" w:color="auto" w:fill="auto"/>
            <w:vAlign w:val="center"/>
          </w:tcPr>
          <w:p w14:paraId="3112CDF7" w14:textId="77777777" w:rsidR="001837D0" w:rsidRDefault="001837D0" w:rsidP="00FF512B">
            <w:pPr>
              <w:spacing w:line="240" w:lineRule="auto"/>
              <w:rPr>
                <w:szCs w:val="21"/>
              </w:rPr>
            </w:pPr>
            <w:r>
              <w:rPr>
                <w:rFonts w:hint="eastAsia"/>
                <w:szCs w:val="21"/>
              </w:rPr>
              <w:t>提供资产位置和资产状态的实物信息的变更。</w:t>
            </w:r>
            <w:r>
              <w:rPr>
                <w:rFonts w:hint="eastAsia"/>
                <w:szCs w:val="21"/>
              </w:rPr>
              <w:br/>
              <w:t>提供资产原值、计提折旧期间、折旧方法等财务信息的变更。</w:t>
            </w:r>
            <w:r>
              <w:rPr>
                <w:rFonts w:hint="eastAsia"/>
                <w:szCs w:val="21"/>
              </w:rPr>
              <w:br/>
              <w:t>提供附属设备信息的变更。</w:t>
            </w:r>
            <w:r>
              <w:rPr>
                <w:rFonts w:hint="eastAsia"/>
                <w:szCs w:val="21"/>
              </w:rPr>
              <w:br/>
              <w:t>提供使用分配信息的变更。</w:t>
            </w:r>
            <w:r>
              <w:rPr>
                <w:rFonts w:hint="eastAsia"/>
                <w:szCs w:val="21"/>
              </w:rPr>
              <w:br/>
              <w:t>增加凭证资料页签，方便凭证生成时取核算维度信息。</w:t>
            </w:r>
          </w:p>
        </w:tc>
      </w:tr>
      <w:tr w:rsidR="001837D0" w14:paraId="32263819" w14:textId="77777777" w:rsidTr="00FF512B">
        <w:trPr>
          <w:jc w:val="center"/>
        </w:trPr>
        <w:tc>
          <w:tcPr>
            <w:tcW w:w="720" w:type="dxa"/>
            <w:vMerge/>
            <w:shd w:val="clear" w:color="auto" w:fill="auto"/>
            <w:vAlign w:val="center"/>
          </w:tcPr>
          <w:p w14:paraId="3F9FCB69" w14:textId="77777777" w:rsidR="001837D0" w:rsidRDefault="001837D0" w:rsidP="00FF512B">
            <w:pPr>
              <w:spacing w:line="240" w:lineRule="auto"/>
              <w:jc w:val="center"/>
              <w:rPr>
                <w:szCs w:val="21"/>
              </w:rPr>
            </w:pPr>
          </w:p>
        </w:tc>
        <w:tc>
          <w:tcPr>
            <w:tcW w:w="705" w:type="dxa"/>
            <w:shd w:val="clear" w:color="auto" w:fill="auto"/>
            <w:vAlign w:val="center"/>
          </w:tcPr>
          <w:p w14:paraId="704B4505" w14:textId="77777777" w:rsidR="001837D0" w:rsidRDefault="001837D0" w:rsidP="00FF512B">
            <w:pPr>
              <w:spacing w:line="240" w:lineRule="auto"/>
              <w:jc w:val="center"/>
              <w:rPr>
                <w:szCs w:val="21"/>
              </w:rPr>
            </w:pPr>
            <w:r>
              <w:rPr>
                <w:rFonts w:hint="eastAsia"/>
                <w:szCs w:val="21"/>
              </w:rPr>
              <w:t>资产借用</w:t>
            </w:r>
          </w:p>
        </w:tc>
        <w:tc>
          <w:tcPr>
            <w:tcW w:w="7098" w:type="dxa"/>
            <w:shd w:val="clear" w:color="auto" w:fill="auto"/>
            <w:vAlign w:val="center"/>
          </w:tcPr>
          <w:p w14:paraId="12A3D4C5" w14:textId="77777777" w:rsidR="001837D0" w:rsidRDefault="001837D0" w:rsidP="00FF512B">
            <w:pPr>
              <w:spacing w:line="240" w:lineRule="auto"/>
              <w:rPr>
                <w:szCs w:val="21"/>
              </w:rPr>
            </w:pPr>
            <w:r>
              <w:rPr>
                <w:rFonts w:hint="eastAsia"/>
                <w:szCs w:val="21"/>
              </w:rPr>
              <w:t>提供资产借入和归还的详细记录，包含借入时间和归还时间等。</w:t>
            </w:r>
            <w:r>
              <w:rPr>
                <w:rFonts w:hint="eastAsia"/>
                <w:szCs w:val="21"/>
              </w:rPr>
              <w:br/>
              <w:t>提供资产借出和收回的详细记录。</w:t>
            </w:r>
            <w:r>
              <w:rPr>
                <w:rFonts w:hint="eastAsia"/>
                <w:szCs w:val="21"/>
              </w:rPr>
              <w:br/>
              <w:t>提供卡片可以联查借用记录的功能。</w:t>
            </w:r>
          </w:p>
        </w:tc>
      </w:tr>
      <w:tr w:rsidR="001837D0" w14:paraId="6D86EB31" w14:textId="77777777" w:rsidTr="00FF512B">
        <w:trPr>
          <w:jc w:val="center"/>
        </w:trPr>
        <w:tc>
          <w:tcPr>
            <w:tcW w:w="720" w:type="dxa"/>
            <w:vMerge/>
            <w:shd w:val="clear" w:color="auto" w:fill="auto"/>
            <w:vAlign w:val="center"/>
          </w:tcPr>
          <w:p w14:paraId="7F42E933" w14:textId="77777777" w:rsidR="001837D0" w:rsidRDefault="001837D0" w:rsidP="00FF512B">
            <w:pPr>
              <w:spacing w:line="240" w:lineRule="auto"/>
              <w:jc w:val="center"/>
              <w:rPr>
                <w:szCs w:val="21"/>
              </w:rPr>
            </w:pPr>
          </w:p>
        </w:tc>
        <w:tc>
          <w:tcPr>
            <w:tcW w:w="705" w:type="dxa"/>
            <w:shd w:val="clear" w:color="auto" w:fill="auto"/>
            <w:vAlign w:val="center"/>
          </w:tcPr>
          <w:p w14:paraId="44F94CBA" w14:textId="77777777" w:rsidR="001837D0" w:rsidRDefault="001837D0" w:rsidP="00FF512B">
            <w:pPr>
              <w:spacing w:line="240" w:lineRule="auto"/>
              <w:jc w:val="center"/>
              <w:rPr>
                <w:szCs w:val="21"/>
              </w:rPr>
            </w:pPr>
            <w:r>
              <w:rPr>
                <w:rFonts w:hint="eastAsia"/>
                <w:szCs w:val="21"/>
              </w:rPr>
              <w:t>资产调拨</w:t>
            </w:r>
          </w:p>
        </w:tc>
        <w:tc>
          <w:tcPr>
            <w:tcW w:w="7098" w:type="dxa"/>
            <w:shd w:val="clear" w:color="auto" w:fill="auto"/>
            <w:vAlign w:val="center"/>
          </w:tcPr>
          <w:p w14:paraId="2B015782" w14:textId="77777777" w:rsidR="001837D0" w:rsidRDefault="001837D0" w:rsidP="00FF512B">
            <w:pPr>
              <w:spacing w:line="240" w:lineRule="auto"/>
              <w:rPr>
                <w:szCs w:val="21"/>
              </w:rPr>
            </w:pPr>
            <w:r>
              <w:rPr>
                <w:rFonts w:hint="eastAsia"/>
                <w:szCs w:val="21"/>
              </w:rPr>
              <w:t>全面支持资产组织调拨和货主组织调拨业务。</w:t>
            </w:r>
            <w:r>
              <w:rPr>
                <w:rFonts w:hint="eastAsia"/>
                <w:szCs w:val="21"/>
              </w:rPr>
              <w:br/>
              <w:t>提供资产调出单联动生成资产调入单功能，确保调入调出双方数据统一。</w:t>
            </w:r>
            <w:r>
              <w:rPr>
                <w:rFonts w:hint="eastAsia"/>
                <w:szCs w:val="21"/>
              </w:rPr>
              <w:br/>
              <w:t>提供资产在途的所有权确认功能，避免双方对账困难。</w:t>
            </w:r>
            <w:r>
              <w:rPr>
                <w:rFonts w:hint="eastAsia"/>
                <w:szCs w:val="21"/>
              </w:rPr>
              <w:br/>
              <w:t>提供调出、调入单后续的处置和新增联动功能，减少用户的手工操作工作量。</w:t>
            </w:r>
          </w:p>
        </w:tc>
      </w:tr>
      <w:tr w:rsidR="001837D0" w14:paraId="3827BE5B" w14:textId="77777777" w:rsidTr="00FF512B">
        <w:trPr>
          <w:jc w:val="center"/>
        </w:trPr>
        <w:tc>
          <w:tcPr>
            <w:tcW w:w="720" w:type="dxa"/>
            <w:vMerge/>
            <w:shd w:val="clear" w:color="auto" w:fill="auto"/>
            <w:vAlign w:val="center"/>
          </w:tcPr>
          <w:p w14:paraId="6BF9B640" w14:textId="77777777" w:rsidR="001837D0" w:rsidRDefault="001837D0" w:rsidP="00FF512B">
            <w:pPr>
              <w:spacing w:line="240" w:lineRule="auto"/>
              <w:jc w:val="center"/>
              <w:rPr>
                <w:szCs w:val="21"/>
              </w:rPr>
            </w:pPr>
          </w:p>
        </w:tc>
        <w:tc>
          <w:tcPr>
            <w:tcW w:w="705" w:type="dxa"/>
            <w:shd w:val="clear" w:color="auto" w:fill="auto"/>
            <w:vAlign w:val="center"/>
          </w:tcPr>
          <w:p w14:paraId="65D1B467" w14:textId="77777777" w:rsidR="001837D0" w:rsidRDefault="001837D0" w:rsidP="00FF512B">
            <w:pPr>
              <w:spacing w:line="240" w:lineRule="auto"/>
              <w:jc w:val="center"/>
              <w:rPr>
                <w:szCs w:val="21"/>
              </w:rPr>
            </w:pPr>
            <w:r>
              <w:rPr>
                <w:rFonts w:hint="eastAsia"/>
                <w:szCs w:val="21"/>
              </w:rPr>
              <w:t>资产领用</w:t>
            </w:r>
          </w:p>
        </w:tc>
        <w:tc>
          <w:tcPr>
            <w:tcW w:w="7098" w:type="dxa"/>
            <w:shd w:val="clear" w:color="auto" w:fill="auto"/>
            <w:vAlign w:val="center"/>
          </w:tcPr>
          <w:p w14:paraId="3902B6B3" w14:textId="77777777" w:rsidR="001837D0" w:rsidRDefault="001837D0" w:rsidP="00FF512B">
            <w:pPr>
              <w:spacing w:line="240" w:lineRule="auto"/>
              <w:rPr>
                <w:szCs w:val="21"/>
              </w:rPr>
            </w:pPr>
            <w:r>
              <w:rPr>
                <w:rFonts w:hint="eastAsia"/>
                <w:szCs w:val="21"/>
              </w:rPr>
              <w:t>资产领用单可以关联资产申请单生成，确保资产领用的过程合理性控制。</w:t>
            </w:r>
            <w:r>
              <w:rPr>
                <w:rFonts w:hint="eastAsia"/>
                <w:szCs w:val="21"/>
              </w:rPr>
              <w:br/>
              <w:t>提供资产领用结存表。</w:t>
            </w:r>
          </w:p>
        </w:tc>
      </w:tr>
      <w:tr w:rsidR="001837D0" w14:paraId="4343C151" w14:textId="77777777" w:rsidTr="00FF512B">
        <w:trPr>
          <w:jc w:val="center"/>
        </w:trPr>
        <w:tc>
          <w:tcPr>
            <w:tcW w:w="720" w:type="dxa"/>
            <w:vMerge/>
            <w:shd w:val="clear" w:color="auto" w:fill="auto"/>
            <w:vAlign w:val="center"/>
          </w:tcPr>
          <w:p w14:paraId="67BE6DEA" w14:textId="77777777" w:rsidR="001837D0" w:rsidRDefault="001837D0" w:rsidP="00FF512B">
            <w:pPr>
              <w:spacing w:line="240" w:lineRule="auto"/>
              <w:jc w:val="center"/>
              <w:rPr>
                <w:szCs w:val="21"/>
              </w:rPr>
            </w:pPr>
          </w:p>
        </w:tc>
        <w:tc>
          <w:tcPr>
            <w:tcW w:w="705" w:type="dxa"/>
            <w:shd w:val="clear" w:color="auto" w:fill="auto"/>
            <w:vAlign w:val="center"/>
          </w:tcPr>
          <w:p w14:paraId="0F8BA771" w14:textId="77777777" w:rsidR="001837D0" w:rsidRDefault="001837D0" w:rsidP="00FF512B">
            <w:pPr>
              <w:spacing w:line="240" w:lineRule="auto"/>
              <w:jc w:val="center"/>
              <w:rPr>
                <w:szCs w:val="21"/>
              </w:rPr>
            </w:pPr>
            <w:r>
              <w:rPr>
                <w:rFonts w:hint="eastAsia"/>
                <w:szCs w:val="21"/>
              </w:rPr>
              <w:t>计提折旧</w:t>
            </w:r>
          </w:p>
        </w:tc>
        <w:tc>
          <w:tcPr>
            <w:tcW w:w="7098" w:type="dxa"/>
            <w:shd w:val="clear" w:color="auto" w:fill="auto"/>
            <w:vAlign w:val="center"/>
          </w:tcPr>
          <w:p w14:paraId="7BA35012" w14:textId="77777777" w:rsidR="001837D0" w:rsidRDefault="001837D0" w:rsidP="00FF512B">
            <w:pPr>
              <w:spacing w:line="240" w:lineRule="auto"/>
              <w:rPr>
                <w:szCs w:val="21"/>
              </w:rPr>
            </w:pPr>
            <w:r>
              <w:rPr>
                <w:rFonts w:hint="eastAsia"/>
                <w:szCs w:val="21"/>
              </w:rPr>
              <w:t>多折旧政策，资产新增、清理、变动下折旧的计提处理。</w:t>
            </w:r>
            <w:r>
              <w:rPr>
                <w:rFonts w:hint="eastAsia"/>
                <w:szCs w:val="21"/>
              </w:rPr>
              <w:br/>
              <w:t>增加折旧参数，财务信息和分配信息变动当期即影响折旧。</w:t>
            </w:r>
            <w:r>
              <w:rPr>
                <w:rFonts w:hint="eastAsia"/>
                <w:szCs w:val="21"/>
              </w:rPr>
              <w:br/>
              <w:t>多折旧方法，支持平均年限法、双倍余额递减法、年数总和法和工作量法。</w:t>
            </w:r>
            <w:r>
              <w:rPr>
                <w:rFonts w:hint="eastAsia"/>
                <w:szCs w:val="21"/>
              </w:rPr>
              <w:br/>
              <w:t>同一个折旧方法两种计算公式：支持以原值为起点静态折旧计算</w:t>
            </w:r>
            <w:r>
              <w:rPr>
                <w:rFonts w:hint="eastAsia"/>
                <w:szCs w:val="21"/>
              </w:rPr>
              <w:lastRenderedPageBreak/>
              <w:t>方法，以及以净值 为起点的动态折旧计算方法。</w:t>
            </w:r>
            <w:r>
              <w:rPr>
                <w:rFonts w:hint="eastAsia"/>
                <w:szCs w:val="21"/>
              </w:rPr>
              <w:br/>
              <w:t>期末各会计政策下卡片同时折旧计提。</w:t>
            </w:r>
            <w:r>
              <w:rPr>
                <w:rFonts w:hint="eastAsia"/>
                <w:szCs w:val="21"/>
              </w:rPr>
              <w:br/>
              <w:t>折旧计提后，自动同步生成折旧调整单。</w:t>
            </w:r>
            <w:r>
              <w:rPr>
                <w:rFonts w:hint="eastAsia"/>
                <w:szCs w:val="21"/>
              </w:rPr>
              <w:br/>
              <w:t>折旧调整单根据企业实际需要，可手工调整本期折旧额，可录入负数，可选择是否 影响以后期折旧额。</w:t>
            </w:r>
            <w:r>
              <w:rPr>
                <w:rFonts w:hint="eastAsia"/>
                <w:szCs w:val="21"/>
              </w:rPr>
              <w:br/>
              <w:t>折旧明细表添加残值字段。</w:t>
            </w:r>
          </w:p>
        </w:tc>
      </w:tr>
      <w:tr w:rsidR="001837D0" w14:paraId="56D0C1E1" w14:textId="77777777" w:rsidTr="00FF512B">
        <w:trPr>
          <w:jc w:val="center"/>
        </w:trPr>
        <w:tc>
          <w:tcPr>
            <w:tcW w:w="720" w:type="dxa"/>
            <w:vMerge/>
            <w:shd w:val="clear" w:color="auto" w:fill="auto"/>
            <w:vAlign w:val="center"/>
          </w:tcPr>
          <w:p w14:paraId="195C2728" w14:textId="77777777" w:rsidR="001837D0" w:rsidRDefault="001837D0" w:rsidP="00FF512B">
            <w:pPr>
              <w:spacing w:line="240" w:lineRule="auto"/>
              <w:jc w:val="center"/>
              <w:rPr>
                <w:szCs w:val="21"/>
              </w:rPr>
            </w:pPr>
          </w:p>
        </w:tc>
        <w:tc>
          <w:tcPr>
            <w:tcW w:w="705" w:type="dxa"/>
            <w:shd w:val="clear" w:color="auto" w:fill="auto"/>
            <w:vAlign w:val="center"/>
          </w:tcPr>
          <w:p w14:paraId="7F56DE21" w14:textId="77777777" w:rsidR="001837D0" w:rsidRDefault="001837D0" w:rsidP="00FF512B">
            <w:pPr>
              <w:spacing w:line="240" w:lineRule="auto"/>
              <w:jc w:val="center"/>
              <w:rPr>
                <w:szCs w:val="21"/>
              </w:rPr>
            </w:pPr>
            <w:r>
              <w:rPr>
                <w:rFonts w:hint="eastAsia"/>
                <w:szCs w:val="21"/>
              </w:rPr>
              <w:t>资产盘点</w:t>
            </w:r>
          </w:p>
        </w:tc>
        <w:tc>
          <w:tcPr>
            <w:tcW w:w="7098" w:type="dxa"/>
            <w:shd w:val="clear" w:color="auto" w:fill="auto"/>
            <w:vAlign w:val="center"/>
          </w:tcPr>
          <w:p w14:paraId="42948575" w14:textId="77777777" w:rsidR="001837D0" w:rsidRDefault="001837D0" w:rsidP="00FF512B">
            <w:pPr>
              <w:spacing w:line="240" w:lineRule="auto"/>
              <w:rPr>
                <w:szCs w:val="21"/>
              </w:rPr>
            </w:pPr>
            <w:r>
              <w:rPr>
                <w:rFonts w:hint="eastAsia"/>
                <w:szCs w:val="21"/>
              </w:rPr>
              <w:t>提供资产盘点方案的管理模式，可以设定资产盘点的时间、范围。</w:t>
            </w:r>
            <w:r>
              <w:rPr>
                <w:rFonts w:hint="eastAsia"/>
                <w:szCs w:val="21"/>
              </w:rPr>
              <w:br/>
              <w:t>提供资产盘点的初盘和复盘功能，确保资产盘点的准确度。</w:t>
            </w:r>
            <w:r>
              <w:rPr>
                <w:rFonts w:hint="eastAsia"/>
                <w:szCs w:val="21"/>
              </w:rPr>
              <w:br/>
              <w:t>提供资产盘点后的盘盈盘亏联动处理，确保盘点后的资产账实相符。</w:t>
            </w:r>
            <w:r>
              <w:rPr>
                <w:rFonts w:hint="eastAsia"/>
                <w:szCs w:val="21"/>
              </w:rPr>
              <w:br/>
              <w:t>提供根据盘点方案创建盘点表的快捷功能。</w:t>
            </w:r>
            <w:r>
              <w:rPr>
                <w:rFonts w:hint="eastAsia"/>
                <w:szCs w:val="21"/>
              </w:rPr>
              <w:br/>
              <w:t>提供盘点同步的资产位置和使用情况的变化记录功能。</w:t>
            </w:r>
          </w:p>
        </w:tc>
      </w:tr>
      <w:tr w:rsidR="001837D0" w14:paraId="55C25720" w14:textId="77777777" w:rsidTr="00FF512B">
        <w:trPr>
          <w:jc w:val="center"/>
        </w:trPr>
        <w:tc>
          <w:tcPr>
            <w:tcW w:w="720" w:type="dxa"/>
            <w:vMerge w:val="restart"/>
            <w:shd w:val="clear" w:color="auto" w:fill="auto"/>
            <w:vAlign w:val="center"/>
          </w:tcPr>
          <w:p w14:paraId="21AAAF8E" w14:textId="77777777" w:rsidR="001837D0" w:rsidRDefault="001837D0" w:rsidP="00FF512B">
            <w:pPr>
              <w:spacing w:line="240" w:lineRule="auto"/>
              <w:jc w:val="center"/>
              <w:rPr>
                <w:szCs w:val="21"/>
              </w:rPr>
            </w:pPr>
            <w:r>
              <w:rPr>
                <w:rFonts w:hint="eastAsia"/>
                <w:szCs w:val="21"/>
              </w:rPr>
              <w:t>库存管理</w:t>
            </w:r>
          </w:p>
        </w:tc>
        <w:tc>
          <w:tcPr>
            <w:tcW w:w="705" w:type="dxa"/>
            <w:shd w:val="clear" w:color="auto" w:fill="auto"/>
            <w:vAlign w:val="center"/>
          </w:tcPr>
          <w:p w14:paraId="2C1D93C2" w14:textId="77777777" w:rsidR="001837D0" w:rsidRDefault="001837D0" w:rsidP="00FF512B">
            <w:pPr>
              <w:spacing w:line="240" w:lineRule="auto"/>
              <w:jc w:val="center"/>
              <w:rPr>
                <w:szCs w:val="21"/>
              </w:rPr>
            </w:pPr>
            <w:r>
              <w:rPr>
                <w:rFonts w:hint="eastAsia"/>
                <w:szCs w:val="21"/>
              </w:rPr>
              <w:t>基础元素</w:t>
            </w:r>
          </w:p>
        </w:tc>
        <w:tc>
          <w:tcPr>
            <w:tcW w:w="7098" w:type="dxa"/>
            <w:shd w:val="clear" w:color="auto" w:fill="auto"/>
            <w:vAlign w:val="center"/>
          </w:tcPr>
          <w:p w14:paraId="05BA43A9" w14:textId="77777777" w:rsidR="001837D0" w:rsidRDefault="001837D0" w:rsidP="00FF512B">
            <w:pPr>
              <w:spacing w:line="240" w:lineRule="auto"/>
              <w:rPr>
                <w:szCs w:val="21"/>
              </w:rPr>
            </w:pPr>
            <w:r>
              <w:rPr>
                <w:rFonts w:hint="eastAsia"/>
                <w:szCs w:val="21"/>
              </w:rPr>
              <w:t>1、仓库</w:t>
            </w:r>
            <w:r>
              <w:rPr>
                <w:rFonts w:hint="eastAsia"/>
                <w:szCs w:val="21"/>
              </w:rPr>
              <w:br/>
              <w:t>2、</w:t>
            </w:r>
            <w:proofErr w:type="gramStart"/>
            <w:r>
              <w:rPr>
                <w:rFonts w:hint="eastAsia"/>
                <w:szCs w:val="21"/>
              </w:rPr>
              <w:t>仓位</w:t>
            </w:r>
            <w:proofErr w:type="gramEnd"/>
            <w:r>
              <w:rPr>
                <w:rFonts w:hint="eastAsia"/>
                <w:szCs w:val="21"/>
              </w:rPr>
              <w:br/>
              <w:t>3、库存状态</w:t>
            </w:r>
            <w:r>
              <w:rPr>
                <w:rFonts w:hint="eastAsia"/>
                <w:szCs w:val="21"/>
              </w:rPr>
              <w:br/>
              <w:t>4、库存组织</w:t>
            </w:r>
            <w:r>
              <w:rPr>
                <w:rFonts w:hint="eastAsia"/>
                <w:szCs w:val="21"/>
              </w:rPr>
              <w:br/>
              <w:t>5、货主及保管者</w:t>
            </w:r>
            <w:r>
              <w:rPr>
                <w:rFonts w:hint="eastAsia"/>
                <w:szCs w:val="21"/>
              </w:rPr>
              <w:br/>
              <w:t>6、ABC分组策略过滤界面增加条件页签。</w:t>
            </w:r>
          </w:p>
        </w:tc>
      </w:tr>
      <w:tr w:rsidR="001837D0" w14:paraId="169BF38D" w14:textId="77777777" w:rsidTr="00FF512B">
        <w:trPr>
          <w:jc w:val="center"/>
        </w:trPr>
        <w:tc>
          <w:tcPr>
            <w:tcW w:w="720" w:type="dxa"/>
            <w:vMerge/>
            <w:shd w:val="clear" w:color="auto" w:fill="auto"/>
            <w:vAlign w:val="center"/>
          </w:tcPr>
          <w:p w14:paraId="1B955153" w14:textId="77777777" w:rsidR="001837D0" w:rsidRDefault="001837D0" w:rsidP="00FF512B">
            <w:pPr>
              <w:spacing w:line="240" w:lineRule="auto"/>
              <w:jc w:val="center"/>
              <w:rPr>
                <w:szCs w:val="21"/>
              </w:rPr>
            </w:pPr>
          </w:p>
        </w:tc>
        <w:tc>
          <w:tcPr>
            <w:tcW w:w="705" w:type="dxa"/>
            <w:shd w:val="clear" w:color="auto" w:fill="auto"/>
            <w:vAlign w:val="center"/>
          </w:tcPr>
          <w:p w14:paraId="4A5DA9CE" w14:textId="77777777" w:rsidR="001837D0" w:rsidRDefault="001837D0" w:rsidP="00FF512B">
            <w:pPr>
              <w:spacing w:line="240" w:lineRule="auto"/>
              <w:jc w:val="center"/>
              <w:rPr>
                <w:szCs w:val="21"/>
              </w:rPr>
            </w:pPr>
            <w:r>
              <w:rPr>
                <w:rFonts w:hint="eastAsia"/>
                <w:szCs w:val="21"/>
              </w:rPr>
              <w:t>启用库存管理</w:t>
            </w:r>
          </w:p>
        </w:tc>
        <w:tc>
          <w:tcPr>
            <w:tcW w:w="7098" w:type="dxa"/>
            <w:shd w:val="clear" w:color="auto" w:fill="auto"/>
            <w:vAlign w:val="center"/>
          </w:tcPr>
          <w:p w14:paraId="064816B6" w14:textId="77777777" w:rsidR="001837D0" w:rsidRDefault="001837D0" w:rsidP="00FF512B">
            <w:pPr>
              <w:spacing w:line="240" w:lineRule="auto"/>
              <w:rPr>
                <w:szCs w:val="21"/>
              </w:rPr>
            </w:pPr>
            <w:r>
              <w:rPr>
                <w:rFonts w:hint="eastAsia"/>
                <w:szCs w:val="21"/>
              </w:rPr>
              <w:t>在使用库存管理的功能前，需要先启用库存管理</w:t>
            </w:r>
          </w:p>
        </w:tc>
      </w:tr>
      <w:tr w:rsidR="001837D0" w14:paraId="6F5D0BBC" w14:textId="77777777" w:rsidTr="00FF512B">
        <w:trPr>
          <w:jc w:val="center"/>
        </w:trPr>
        <w:tc>
          <w:tcPr>
            <w:tcW w:w="720" w:type="dxa"/>
            <w:vMerge/>
            <w:shd w:val="clear" w:color="auto" w:fill="auto"/>
            <w:vAlign w:val="center"/>
          </w:tcPr>
          <w:p w14:paraId="77DB1ADF" w14:textId="77777777" w:rsidR="001837D0" w:rsidRDefault="001837D0" w:rsidP="00FF512B">
            <w:pPr>
              <w:spacing w:line="240" w:lineRule="auto"/>
              <w:jc w:val="center"/>
              <w:rPr>
                <w:szCs w:val="21"/>
              </w:rPr>
            </w:pPr>
          </w:p>
        </w:tc>
        <w:tc>
          <w:tcPr>
            <w:tcW w:w="705" w:type="dxa"/>
            <w:shd w:val="clear" w:color="auto" w:fill="auto"/>
            <w:vAlign w:val="center"/>
          </w:tcPr>
          <w:p w14:paraId="2BA2D520" w14:textId="77777777" w:rsidR="001837D0" w:rsidRDefault="001837D0" w:rsidP="00FF512B">
            <w:pPr>
              <w:spacing w:line="240" w:lineRule="auto"/>
              <w:jc w:val="center"/>
              <w:rPr>
                <w:szCs w:val="21"/>
              </w:rPr>
            </w:pPr>
            <w:r>
              <w:rPr>
                <w:rFonts w:hint="eastAsia"/>
                <w:szCs w:val="21"/>
              </w:rPr>
              <w:t>库存初始化</w:t>
            </w:r>
          </w:p>
        </w:tc>
        <w:tc>
          <w:tcPr>
            <w:tcW w:w="7098" w:type="dxa"/>
            <w:shd w:val="clear" w:color="auto" w:fill="auto"/>
            <w:vAlign w:val="center"/>
          </w:tcPr>
          <w:p w14:paraId="20D6E6B2" w14:textId="77777777" w:rsidR="001837D0" w:rsidRDefault="001837D0" w:rsidP="00FF512B">
            <w:pPr>
              <w:spacing w:line="240" w:lineRule="auto"/>
              <w:rPr>
                <w:szCs w:val="21"/>
              </w:rPr>
            </w:pPr>
            <w:r>
              <w:rPr>
                <w:rFonts w:hint="eastAsia"/>
                <w:szCs w:val="21"/>
              </w:rPr>
              <w:t>初始化是将手工做账的数据转录到系统中，库存初始化需要整理的数据主要是仓库中物料的结存数</w:t>
            </w:r>
          </w:p>
        </w:tc>
      </w:tr>
      <w:tr w:rsidR="001837D0" w14:paraId="4DF5EEBB" w14:textId="77777777" w:rsidTr="00FF512B">
        <w:trPr>
          <w:jc w:val="center"/>
        </w:trPr>
        <w:tc>
          <w:tcPr>
            <w:tcW w:w="720" w:type="dxa"/>
            <w:vMerge/>
            <w:shd w:val="clear" w:color="auto" w:fill="auto"/>
            <w:vAlign w:val="center"/>
          </w:tcPr>
          <w:p w14:paraId="5F9819AA" w14:textId="77777777" w:rsidR="001837D0" w:rsidRDefault="001837D0" w:rsidP="00FF512B">
            <w:pPr>
              <w:spacing w:line="240" w:lineRule="auto"/>
              <w:jc w:val="center"/>
              <w:rPr>
                <w:szCs w:val="21"/>
              </w:rPr>
            </w:pPr>
          </w:p>
        </w:tc>
        <w:tc>
          <w:tcPr>
            <w:tcW w:w="705" w:type="dxa"/>
            <w:shd w:val="clear" w:color="auto" w:fill="auto"/>
            <w:vAlign w:val="center"/>
          </w:tcPr>
          <w:p w14:paraId="691D7E06" w14:textId="77777777" w:rsidR="001837D0" w:rsidRDefault="001837D0" w:rsidP="00FF512B">
            <w:pPr>
              <w:spacing w:line="240" w:lineRule="auto"/>
              <w:jc w:val="center"/>
              <w:rPr>
                <w:szCs w:val="21"/>
              </w:rPr>
            </w:pPr>
            <w:r>
              <w:rPr>
                <w:rFonts w:hint="eastAsia"/>
                <w:szCs w:val="21"/>
              </w:rPr>
              <w:t>库存调拨</w:t>
            </w:r>
          </w:p>
        </w:tc>
        <w:tc>
          <w:tcPr>
            <w:tcW w:w="7098" w:type="dxa"/>
            <w:shd w:val="clear" w:color="auto" w:fill="auto"/>
            <w:vAlign w:val="center"/>
          </w:tcPr>
          <w:p w14:paraId="2B78A245" w14:textId="77777777" w:rsidR="001837D0" w:rsidRDefault="001837D0" w:rsidP="00FF512B">
            <w:pPr>
              <w:spacing w:line="240" w:lineRule="auto"/>
              <w:rPr>
                <w:szCs w:val="21"/>
              </w:rPr>
            </w:pPr>
            <w:r>
              <w:rPr>
                <w:rFonts w:hint="eastAsia"/>
                <w:szCs w:val="21"/>
              </w:rPr>
              <w:t>1、库存调拨依据，支持组织内调拨和跨组织调拨申请</w:t>
            </w:r>
            <w:r>
              <w:rPr>
                <w:rFonts w:hint="eastAsia"/>
                <w:szCs w:val="21"/>
              </w:rPr>
              <w:br/>
              <w:t>2、支持组织内和跨组织直接调拨，无在途库存，调拨完成后，减少调出仓库的库存， 增加调入仓库的库存</w:t>
            </w:r>
            <w:r>
              <w:rPr>
                <w:rFonts w:hint="eastAsia"/>
                <w:szCs w:val="21"/>
              </w:rPr>
              <w:br/>
              <w:t>3、分步式调拨处理调拨的在途库存业务，支持组织内和跨组织的分步式调拨， 由“分步式调出单”和“分步式调入单”完成分步式调拨业务。调出时减少调出仓库的库存，增加在途库存；调入时减少在途库存，增加调入仓库的库存。分步式调入时支持</w:t>
            </w:r>
            <w:proofErr w:type="gramStart"/>
            <w:r>
              <w:rPr>
                <w:rFonts w:hint="eastAsia"/>
                <w:szCs w:val="21"/>
              </w:rPr>
              <w:t>途损业务</w:t>
            </w:r>
            <w:proofErr w:type="gramEnd"/>
            <w:r>
              <w:rPr>
                <w:rFonts w:hint="eastAsia"/>
                <w:szCs w:val="21"/>
              </w:rPr>
              <w:t>的处理</w:t>
            </w:r>
            <w:r>
              <w:rPr>
                <w:rFonts w:hint="eastAsia"/>
                <w:szCs w:val="21"/>
              </w:rPr>
              <w:br/>
              <w:t>4、直接调拨单支持套件业务：直接调拨单支持携带销售订单、发货通知单的套件父项、套件子项、</w:t>
            </w:r>
            <w:proofErr w:type="gramStart"/>
            <w:r>
              <w:rPr>
                <w:rFonts w:hint="eastAsia"/>
                <w:szCs w:val="21"/>
              </w:rPr>
              <w:t>父项产品</w:t>
            </w:r>
            <w:proofErr w:type="gramEnd"/>
            <w:r>
              <w:rPr>
                <w:rFonts w:hint="eastAsia"/>
                <w:szCs w:val="21"/>
              </w:rPr>
              <w:t>；无源单的直接调拨单，产品类型固定为标准产品</w:t>
            </w:r>
            <w:r>
              <w:rPr>
                <w:rFonts w:hint="eastAsia"/>
                <w:szCs w:val="21"/>
              </w:rPr>
              <w:br/>
              <w:t>5、已调出未调入统计表：统计分步式调出业务截止某个日期已调出未调入的数量</w:t>
            </w:r>
            <w:r>
              <w:rPr>
                <w:rFonts w:hint="eastAsia"/>
                <w:szCs w:val="21"/>
              </w:rPr>
              <w:br/>
              <w:t>6、跨组织调拨的分步式调出</w:t>
            </w:r>
            <w:proofErr w:type="gramStart"/>
            <w:r>
              <w:rPr>
                <w:rFonts w:hint="eastAsia"/>
                <w:szCs w:val="21"/>
              </w:rPr>
              <w:t>单允许</w:t>
            </w:r>
            <w:proofErr w:type="gramEnd"/>
            <w:r>
              <w:rPr>
                <w:rFonts w:hint="eastAsia"/>
                <w:szCs w:val="21"/>
              </w:rPr>
              <w:t>指定“在途归属”为调入方。</w:t>
            </w:r>
          </w:p>
        </w:tc>
      </w:tr>
      <w:tr w:rsidR="001837D0" w14:paraId="195D1B3C" w14:textId="77777777" w:rsidTr="00FF512B">
        <w:trPr>
          <w:jc w:val="center"/>
        </w:trPr>
        <w:tc>
          <w:tcPr>
            <w:tcW w:w="720" w:type="dxa"/>
            <w:vMerge/>
            <w:shd w:val="clear" w:color="auto" w:fill="auto"/>
            <w:vAlign w:val="center"/>
          </w:tcPr>
          <w:p w14:paraId="6ED46894" w14:textId="77777777" w:rsidR="001837D0" w:rsidRDefault="001837D0" w:rsidP="00FF512B">
            <w:pPr>
              <w:spacing w:line="240" w:lineRule="auto"/>
              <w:jc w:val="center"/>
              <w:rPr>
                <w:szCs w:val="21"/>
              </w:rPr>
            </w:pPr>
          </w:p>
        </w:tc>
        <w:tc>
          <w:tcPr>
            <w:tcW w:w="705" w:type="dxa"/>
            <w:shd w:val="clear" w:color="auto" w:fill="auto"/>
            <w:vAlign w:val="center"/>
          </w:tcPr>
          <w:p w14:paraId="65BCDE24" w14:textId="77777777" w:rsidR="001837D0" w:rsidRDefault="001837D0" w:rsidP="00FF512B">
            <w:pPr>
              <w:spacing w:line="240" w:lineRule="auto"/>
              <w:jc w:val="center"/>
              <w:rPr>
                <w:szCs w:val="21"/>
              </w:rPr>
            </w:pPr>
            <w:r>
              <w:rPr>
                <w:rFonts w:hint="eastAsia"/>
                <w:szCs w:val="21"/>
              </w:rPr>
              <w:t>组装拆卸</w:t>
            </w:r>
          </w:p>
        </w:tc>
        <w:tc>
          <w:tcPr>
            <w:tcW w:w="7098" w:type="dxa"/>
            <w:shd w:val="clear" w:color="auto" w:fill="auto"/>
            <w:vAlign w:val="center"/>
          </w:tcPr>
          <w:p w14:paraId="19A2E5F8" w14:textId="77777777" w:rsidR="001837D0" w:rsidRDefault="001837D0" w:rsidP="00FF512B">
            <w:pPr>
              <w:spacing w:line="240" w:lineRule="auto"/>
              <w:rPr>
                <w:szCs w:val="21"/>
              </w:rPr>
            </w:pPr>
            <w:r>
              <w:rPr>
                <w:rFonts w:hint="eastAsia"/>
                <w:szCs w:val="21"/>
              </w:rPr>
              <w:t>1、组装时将多个子件组合为成品，成品入库，</w:t>
            </w:r>
            <w:proofErr w:type="gramStart"/>
            <w:r>
              <w:rPr>
                <w:rFonts w:hint="eastAsia"/>
                <w:szCs w:val="21"/>
              </w:rPr>
              <w:t>子件出库</w:t>
            </w:r>
            <w:proofErr w:type="gramEnd"/>
            <w:r>
              <w:rPr>
                <w:rFonts w:hint="eastAsia"/>
                <w:szCs w:val="21"/>
              </w:rPr>
              <w:t>。销售订单可关联生成组装类型的组装拆卸单</w:t>
            </w:r>
            <w:r>
              <w:rPr>
                <w:rFonts w:hint="eastAsia"/>
                <w:szCs w:val="21"/>
              </w:rPr>
              <w:br/>
              <w:t>2、拆卸时将成品拆成多个子件，成品出库，</w:t>
            </w:r>
            <w:proofErr w:type="gramStart"/>
            <w:r>
              <w:rPr>
                <w:rFonts w:hint="eastAsia"/>
                <w:szCs w:val="21"/>
              </w:rPr>
              <w:t>子件入库</w:t>
            </w:r>
            <w:proofErr w:type="gramEnd"/>
          </w:p>
        </w:tc>
      </w:tr>
      <w:tr w:rsidR="001837D0" w14:paraId="71981F53" w14:textId="77777777" w:rsidTr="00FF512B">
        <w:trPr>
          <w:jc w:val="center"/>
        </w:trPr>
        <w:tc>
          <w:tcPr>
            <w:tcW w:w="720" w:type="dxa"/>
            <w:vMerge/>
            <w:shd w:val="clear" w:color="auto" w:fill="auto"/>
            <w:vAlign w:val="center"/>
          </w:tcPr>
          <w:p w14:paraId="23EA92DB" w14:textId="77777777" w:rsidR="001837D0" w:rsidRDefault="001837D0" w:rsidP="00FF512B">
            <w:pPr>
              <w:spacing w:line="240" w:lineRule="auto"/>
              <w:jc w:val="center"/>
              <w:rPr>
                <w:szCs w:val="21"/>
              </w:rPr>
            </w:pPr>
          </w:p>
        </w:tc>
        <w:tc>
          <w:tcPr>
            <w:tcW w:w="705" w:type="dxa"/>
            <w:shd w:val="clear" w:color="auto" w:fill="auto"/>
            <w:vAlign w:val="center"/>
          </w:tcPr>
          <w:p w14:paraId="7910AF07" w14:textId="77777777" w:rsidR="001837D0" w:rsidRDefault="001837D0" w:rsidP="00FF512B">
            <w:pPr>
              <w:spacing w:line="240" w:lineRule="auto"/>
              <w:jc w:val="center"/>
              <w:rPr>
                <w:szCs w:val="21"/>
              </w:rPr>
            </w:pPr>
            <w:r>
              <w:rPr>
                <w:rFonts w:hint="eastAsia"/>
                <w:szCs w:val="21"/>
              </w:rPr>
              <w:t>受托加工</w:t>
            </w:r>
            <w:r>
              <w:rPr>
                <w:rFonts w:hint="eastAsia"/>
                <w:szCs w:val="21"/>
              </w:rPr>
              <w:lastRenderedPageBreak/>
              <w:t>材料入库</w:t>
            </w:r>
          </w:p>
        </w:tc>
        <w:tc>
          <w:tcPr>
            <w:tcW w:w="7098" w:type="dxa"/>
            <w:shd w:val="clear" w:color="auto" w:fill="auto"/>
            <w:vAlign w:val="center"/>
          </w:tcPr>
          <w:p w14:paraId="101786B9" w14:textId="77777777" w:rsidR="001837D0" w:rsidRDefault="001837D0" w:rsidP="00FF512B">
            <w:pPr>
              <w:spacing w:line="240" w:lineRule="auto"/>
              <w:rPr>
                <w:szCs w:val="21"/>
              </w:rPr>
            </w:pPr>
            <w:r>
              <w:rPr>
                <w:rFonts w:hint="eastAsia"/>
                <w:szCs w:val="21"/>
              </w:rPr>
              <w:lastRenderedPageBreak/>
              <w:t>1、支持受托加工材料的收料、入库和退料业务。</w:t>
            </w:r>
            <w:r>
              <w:rPr>
                <w:rFonts w:hint="eastAsia"/>
                <w:szCs w:val="21"/>
              </w:rPr>
              <w:br/>
              <w:t>2、可由销售订单生成受托加工材料收料、受托加工材料入库</w:t>
            </w:r>
            <w:r>
              <w:rPr>
                <w:rFonts w:hint="eastAsia"/>
                <w:szCs w:val="21"/>
              </w:rPr>
              <w:br/>
            </w:r>
            <w:r>
              <w:rPr>
                <w:rFonts w:hint="eastAsia"/>
                <w:szCs w:val="21"/>
              </w:rPr>
              <w:lastRenderedPageBreak/>
              <w:t>3、受托加工材料清单收料和入库：受托加工销售订单自动生成受托加工材料清单，可关联生成受托加工材料收料、受托加工入库</w:t>
            </w:r>
            <w:r>
              <w:rPr>
                <w:rFonts w:hint="eastAsia"/>
                <w:szCs w:val="21"/>
              </w:rPr>
              <w:br/>
              <w:t>4、受托加工收料单增加关闭和行关闭功能。</w:t>
            </w:r>
            <w:r>
              <w:rPr>
                <w:rFonts w:hint="eastAsia"/>
                <w:szCs w:val="21"/>
              </w:rPr>
              <w:br/>
              <w:t>5、受托收料检验触发受托收料自动生成受托材料入库和退料。</w:t>
            </w:r>
            <w:r>
              <w:rPr>
                <w:rFonts w:hint="eastAsia"/>
                <w:szCs w:val="21"/>
              </w:rPr>
              <w:br/>
              <w:t>6、受托收料、受托入库、组装拆卸增加BOM展开时携带替代料。</w:t>
            </w:r>
            <w:r>
              <w:rPr>
                <w:rFonts w:hint="eastAsia"/>
                <w:szCs w:val="21"/>
              </w:rPr>
              <w:br/>
              <w:t>7、受托收料、入库、退料增加客户物料编码和名称。</w:t>
            </w:r>
          </w:p>
        </w:tc>
      </w:tr>
      <w:tr w:rsidR="001837D0" w14:paraId="40958951" w14:textId="77777777" w:rsidTr="00FF512B">
        <w:trPr>
          <w:jc w:val="center"/>
        </w:trPr>
        <w:tc>
          <w:tcPr>
            <w:tcW w:w="720" w:type="dxa"/>
            <w:vMerge/>
            <w:shd w:val="clear" w:color="auto" w:fill="auto"/>
            <w:vAlign w:val="center"/>
          </w:tcPr>
          <w:p w14:paraId="73F6B53A" w14:textId="77777777" w:rsidR="001837D0" w:rsidRDefault="001837D0" w:rsidP="00FF512B">
            <w:pPr>
              <w:spacing w:line="240" w:lineRule="auto"/>
              <w:jc w:val="center"/>
              <w:rPr>
                <w:szCs w:val="21"/>
              </w:rPr>
            </w:pPr>
          </w:p>
        </w:tc>
        <w:tc>
          <w:tcPr>
            <w:tcW w:w="705" w:type="dxa"/>
            <w:shd w:val="clear" w:color="auto" w:fill="auto"/>
            <w:vAlign w:val="center"/>
          </w:tcPr>
          <w:p w14:paraId="5A93587F" w14:textId="77777777" w:rsidR="001837D0" w:rsidRDefault="001837D0" w:rsidP="00FF512B">
            <w:pPr>
              <w:spacing w:line="240" w:lineRule="auto"/>
              <w:jc w:val="center"/>
              <w:rPr>
                <w:szCs w:val="21"/>
              </w:rPr>
            </w:pPr>
            <w:r>
              <w:rPr>
                <w:rFonts w:hint="eastAsia"/>
                <w:szCs w:val="21"/>
              </w:rPr>
              <w:t>其他出入库</w:t>
            </w:r>
          </w:p>
        </w:tc>
        <w:tc>
          <w:tcPr>
            <w:tcW w:w="7098" w:type="dxa"/>
            <w:shd w:val="clear" w:color="auto" w:fill="auto"/>
            <w:vAlign w:val="center"/>
          </w:tcPr>
          <w:p w14:paraId="61B6E5AA" w14:textId="77777777" w:rsidR="001837D0" w:rsidRDefault="001837D0" w:rsidP="00FF512B">
            <w:pPr>
              <w:spacing w:line="240" w:lineRule="auto"/>
              <w:rPr>
                <w:szCs w:val="21"/>
              </w:rPr>
            </w:pPr>
            <w:r>
              <w:rPr>
                <w:rFonts w:hint="eastAsia"/>
                <w:szCs w:val="21"/>
              </w:rPr>
              <w:t>除采购、生产、委外、销售的出入库业务之外的出入库业务</w:t>
            </w:r>
            <w:r>
              <w:rPr>
                <w:rFonts w:hint="eastAsia"/>
                <w:szCs w:val="21"/>
              </w:rPr>
              <w:br/>
              <w:t>其他检验的检验单生成的其他入库单可携带检验单的序列号。</w:t>
            </w:r>
          </w:p>
        </w:tc>
      </w:tr>
      <w:tr w:rsidR="001837D0" w14:paraId="5BF41EEE" w14:textId="77777777" w:rsidTr="00FF512B">
        <w:trPr>
          <w:jc w:val="center"/>
        </w:trPr>
        <w:tc>
          <w:tcPr>
            <w:tcW w:w="720" w:type="dxa"/>
            <w:vMerge/>
            <w:shd w:val="clear" w:color="auto" w:fill="auto"/>
            <w:vAlign w:val="center"/>
          </w:tcPr>
          <w:p w14:paraId="43C1CB1B" w14:textId="77777777" w:rsidR="001837D0" w:rsidRDefault="001837D0" w:rsidP="00FF512B">
            <w:pPr>
              <w:spacing w:line="240" w:lineRule="auto"/>
              <w:jc w:val="center"/>
              <w:rPr>
                <w:szCs w:val="21"/>
              </w:rPr>
            </w:pPr>
          </w:p>
        </w:tc>
        <w:tc>
          <w:tcPr>
            <w:tcW w:w="705" w:type="dxa"/>
            <w:shd w:val="clear" w:color="auto" w:fill="auto"/>
            <w:vAlign w:val="center"/>
          </w:tcPr>
          <w:p w14:paraId="7C99AD1C" w14:textId="77777777" w:rsidR="001837D0" w:rsidRDefault="001837D0" w:rsidP="00FF512B">
            <w:pPr>
              <w:spacing w:line="240" w:lineRule="auto"/>
              <w:jc w:val="center"/>
              <w:rPr>
                <w:szCs w:val="21"/>
              </w:rPr>
            </w:pPr>
            <w:r>
              <w:rPr>
                <w:rFonts w:hint="eastAsia"/>
                <w:szCs w:val="21"/>
              </w:rPr>
              <w:t>库存调整</w:t>
            </w:r>
          </w:p>
        </w:tc>
        <w:tc>
          <w:tcPr>
            <w:tcW w:w="7098" w:type="dxa"/>
            <w:shd w:val="clear" w:color="auto" w:fill="auto"/>
            <w:vAlign w:val="center"/>
          </w:tcPr>
          <w:p w14:paraId="2E93175D" w14:textId="77777777" w:rsidR="001837D0" w:rsidRDefault="001837D0" w:rsidP="00FF512B">
            <w:pPr>
              <w:spacing w:line="240" w:lineRule="auto"/>
              <w:rPr>
                <w:szCs w:val="21"/>
              </w:rPr>
            </w:pPr>
            <w:r>
              <w:rPr>
                <w:rFonts w:hint="eastAsia"/>
                <w:szCs w:val="21"/>
              </w:rPr>
              <w:t>1、主要调整库存物料的 BOM 编号、辅助属性、计划跟踪号等，调整时支持库存量的拆分</w:t>
            </w:r>
            <w:r>
              <w:rPr>
                <w:rFonts w:hint="eastAsia"/>
                <w:szCs w:val="21"/>
              </w:rPr>
              <w:br/>
              <w:t>2、主要调整库存物料的库存状态，调整时支持库存量的拆分。</w:t>
            </w:r>
            <w:r>
              <w:rPr>
                <w:rFonts w:hint="eastAsia"/>
                <w:szCs w:val="21"/>
              </w:rPr>
              <w:br/>
              <w:t>支持</w:t>
            </w:r>
            <w:proofErr w:type="gramStart"/>
            <w:r>
              <w:rPr>
                <w:rFonts w:hint="eastAsia"/>
                <w:szCs w:val="21"/>
              </w:rPr>
              <w:t>库存请检生成</w:t>
            </w:r>
            <w:proofErr w:type="gramEnd"/>
            <w:r>
              <w:rPr>
                <w:rFonts w:hint="eastAsia"/>
                <w:szCs w:val="21"/>
              </w:rPr>
              <w:t>库存状态转换单，用以处理库存检验时发现物料的库存状态发生变化的情况。</w:t>
            </w:r>
            <w:r>
              <w:rPr>
                <w:rFonts w:hint="eastAsia"/>
                <w:szCs w:val="21"/>
              </w:rPr>
              <w:br/>
              <w:t>3、主要调整库存物料的批号和保质期信息，调整时支持库存量的拆分、合并。</w:t>
            </w:r>
          </w:p>
        </w:tc>
      </w:tr>
      <w:tr w:rsidR="001837D0" w14:paraId="59A2A547" w14:textId="77777777" w:rsidTr="00FF512B">
        <w:trPr>
          <w:jc w:val="center"/>
        </w:trPr>
        <w:tc>
          <w:tcPr>
            <w:tcW w:w="720" w:type="dxa"/>
            <w:vMerge/>
            <w:shd w:val="clear" w:color="auto" w:fill="auto"/>
            <w:vAlign w:val="center"/>
          </w:tcPr>
          <w:p w14:paraId="3F5369A0" w14:textId="77777777" w:rsidR="001837D0" w:rsidRDefault="001837D0" w:rsidP="00FF512B">
            <w:pPr>
              <w:spacing w:line="240" w:lineRule="auto"/>
              <w:jc w:val="center"/>
              <w:rPr>
                <w:szCs w:val="21"/>
              </w:rPr>
            </w:pPr>
          </w:p>
        </w:tc>
        <w:tc>
          <w:tcPr>
            <w:tcW w:w="705" w:type="dxa"/>
            <w:shd w:val="clear" w:color="auto" w:fill="auto"/>
            <w:vAlign w:val="center"/>
          </w:tcPr>
          <w:p w14:paraId="7E07FECE" w14:textId="77777777" w:rsidR="001837D0" w:rsidRDefault="001837D0" w:rsidP="00FF512B">
            <w:pPr>
              <w:spacing w:line="240" w:lineRule="auto"/>
              <w:jc w:val="center"/>
              <w:rPr>
                <w:szCs w:val="21"/>
              </w:rPr>
            </w:pPr>
            <w:r>
              <w:rPr>
                <w:rFonts w:hint="eastAsia"/>
                <w:szCs w:val="21"/>
              </w:rPr>
              <w:t>盘点</w:t>
            </w:r>
          </w:p>
        </w:tc>
        <w:tc>
          <w:tcPr>
            <w:tcW w:w="7098" w:type="dxa"/>
            <w:shd w:val="clear" w:color="auto" w:fill="auto"/>
            <w:vAlign w:val="center"/>
          </w:tcPr>
          <w:p w14:paraId="13C72351" w14:textId="77777777" w:rsidR="001837D0" w:rsidRDefault="001837D0" w:rsidP="00FF512B">
            <w:pPr>
              <w:spacing w:line="240" w:lineRule="auto"/>
              <w:rPr>
                <w:szCs w:val="21"/>
              </w:rPr>
            </w:pPr>
            <w:r>
              <w:rPr>
                <w:rFonts w:hint="eastAsia"/>
                <w:szCs w:val="21"/>
              </w:rPr>
              <w:t>1、定期盘点：支持制定盘点方案，自动生成物料盘点作业，打印物料盘点作业，根据盘点结果录入物料实盘数量，根据盘点误差自动生成盘盈盘亏单，调整库存量。</w:t>
            </w:r>
            <w:r>
              <w:rPr>
                <w:rFonts w:hint="eastAsia"/>
                <w:szCs w:val="21"/>
              </w:rPr>
              <w:br/>
              <w:t>2、周期盘点：支持 ABC 类物料定义不同的抽盘频率，制定周期盘点计划，定期生成物料周期盘点表，自动生成物料盘点作业，打印物料盘点作业，根据盘点结果录入物料实盘数量。</w:t>
            </w:r>
            <w:r>
              <w:rPr>
                <w:rFonts w:hint="eastAsia"/>
                <w:szCs w:val="21"/>
              </w:rPr>
              <w:br/>
              <w:t>3、盘点方案按物料或物料分组盘点</w:t>
            </w:r>
          </w:p>
        </w:tc>
      </w:tr>
      <w:tr w:rsidR="001837D0" w14:paraId="2188946B" w14:textId="77777777" w:rsidTr="00FF512B">
        <w:trPr>
          <w:jc w:val="center"/>
        </w:trPr>
        <w:tc>
          <w:tcPr>
            <w:tcW w:w="720" w:type="dxa"/>
            <w:vMerge/>
            <w:shd w:val="clear" w:color="auto" w:fill="auto"/>
            <w:vAlign w:val="center"/>
          </w:tcPr>
          <w:p w14:paraId="4FAB803D" w14:textId="77777777" w:rsidR="001837D0" w:rsidRDefault="001837D0" w:rsidP="00FF512B">
            <w:pPr>
              <w:spacing w:line="240" w:lineRule="auto"/>
              <w:jc w:val="center"/>
              <w:rPr>
                <w:szCs w:val="21"/>
              </w:rPr>
            </w:pPr>
          </w:p>
        </w:tc>
        <w:tc>
          <w:tcPr>
            <w:tcW w:w="705" w:type="dxa"/>
            <w:shd w:val="clear" w:color="auto" w:fill="auto"/>
            <w:vAlign w:val="center"/>
          </w:tcPr>
          <w:p w14:paraId="01639023" w14:textId="77777777" w:rsidR="001837D0" w:rsidRDefault="001837D0" w:rsidP="00FF512B">
            <w:pPr>
              <w:spacing w:line="240" w:lineRule="auto"/>
              <w:jc w:val="center"/>
              <w:rPr>
                <w:szCs w:val="21"/>
              </w:rPr>
            </w:pPr>
            <w:r>
              <w:rPr>
                <w:rFonts w:hint="eastAsia"/>
                <w:szCs w:val="21"/>
              </w:rPr>
              <w:t>批号管理</w:t>
            </w:r>
          </w:p>
        </w:tc>
        <w:tc>
          <w:tcPr>
            <w:tcW w:w="7098" w:type="dxa"/>
            <w:shd w:val="clear" w:color="auto" w:fill="auto"/>
            <w:vAlign w:val="center"/>
          </w:tcPr>
          <w:p w14:paraId="639D3860" w14:textId="77777777" w:rsidR="001837D0" w:rsidRDefault="001837D0" w:rsidP="00FF512B">
            <w:pPr>
              <w:spacing w:line="240" w:lineRule="auto"/>
              <w:rPr>
                <w:szCs w:val="21"/>
              </w:rPr>
            </w:pPr>
            <w:r>
              <w:rPr>
                <w:rFonts w:hint="eastAsia"/>
                <w:szCs w:val="21"/>
              </w:rPr>
              <w:t>支持定义批号编码规则，可设定业务单据的字段值</w:t>
            </w:r>
            <w:proofErr w:type="gramStart"/>
            <w:r>
              <w:rPr>
                <w:rFonts w:hint="eastAsia"/>
                <w:szCs w:val="21"/>
              </w:rPr>
              <w:t>做为</w:t>
            </w:r>
            <w:proofErr w:type="gramEnd"/>
            <w:r>
              <w:rPr>
                <w:rFonts w:hint="eastAsia"/>
                <w:szCs w:val="21"/>
              </w:rPr>
              <w:t>批号编码依据。</w:t>
            </w:r>
            <w:r>
              <w:rPr>
                <w:rFonts w:hint="eastAsia"/>
                <w:szCs w:val="21"/>
              </w:rPr>
              <w:br/>
              <w:t>提供批号主档，记录批号的产生和流转过程。</w:t>
            </w:r>
            <w:r>
              <w:rPr>
                <w:rFonts w:hint="eastAsia"/>
                <w:szCs w:val="21"/>
              </w:rPr>
              <w:br/>
              <w:t>支持按批号的入库日期、近效期先出、顺序出库或指定批号的规则出库。</w:t>
            </w:r>
            <w:r>
              <w:rPr>
                <w:rFonts w:hint="eastAsia"/>
                <w:szCs w:val="21"/>
              </w:rPr>
              <w:br/>
              <w:t>批号属性预置“系统当前日期”类型。</w:t>
            </w:r>
            <w:r>
              <w:rPr>
                <w:rFonts w:hint="eastAsia"/>
                <w:szCs w:val="21"/>
              </w:rPr>
              <w:br/>
              <w:t>批号编码规则中日期类型增加d、dd显示格式。</w:t>
            </w:r>
          </w:p>
        </w:tc>
      </w:tr>
      <w:tr w:rsidR="001837D0" w14:paraId="6D23EAA5" w14:textId="77777777" w:rsidTr="00FF512B">
        <w:trPr>
          <w:jc w:val="center"/>
        </w:trPr>
        <w:tc>
          <w:tcPr>
            <w:tcW w:w="720" w:type="dxa"/>
            <w:vMerge/>
            <w:shd w:val="clear" w:color="auto" w:fill="auto"/>
            <w:vAlign w:val="center"/>
          </w:tcPr>
          <w:p w14:paraId="0FB28E23" w14:textId="77777777" w:rsidR="001837D0" w:rsidRDefault="001837D0" w:rsidP="00FF512B">
            <w:pPr>
              <w:spacing w:line="240" w:lineRule="auto"/>
              <w:jc w:val="center"/>
              <w:rPr>
                <w:szCs w:val="21"/>
              </w:rPr>
            </w:pPr>
          </w:p>
        </w:tc>
        <w:tc>
          <w:tcPr>
            <w:tcW w:w="705" w:type="dxa"/>
            <w:shd w:val="clear" w:color="auto" w:fill="auto"/>
            <w:vAlign w:val="center"/>
          </w:tcPr>
          <w:p w14:paraId="50039035" w14:textId="77777777" w:rsidR="001837D0" w:rsidRDefault="001837D0" w:rsidP="00FF512B">
            <w:pPr>
              <w:spacing w:line="240" w:lineRule="auto"/>
              <w:jc w:val="center"/>
              <w:rPr>
                <w:szCs w:val="21"/>
              </w:rPr>
            </w:pPr>
            <w:r>
              <w:rPr>
                <w:rFonts w:hint="eastAsia"/>
                <w:szCs w:val="21"/>
              </w:rPr>
              <w:t>保质期管理</w:t>
            </w:r>
          </w:p>
        </w:tc>
        <w:tc>
          <w:tcPr>
            <w:tcW w:w="7098" w:type="dxa"/>
            <w:shd w:val="clear" w:color="auto" w:fill="auto"/>
            <w:vAlign w:val="center"/>
          </w:tcPr>
          <w:p w14:paraId="33C023A3" w14:textId="77777777" w:rsidR="001837D0" w:rsidRDefault="001837D0" w:rsidP="00FF512B">
            <w:pPr>
              <w:spacing w:line="240" w:lineRule="auto"/>
              <w:rPr>
                <w:szCs w:val="21"/>
              </w:rPr>
            </w:pPr>
            <w:r>
              <w:rPr>
                <w:rFonts w:hint="eastAsia"/>
                <w:szCs w:val="21"/>
              </w:rPr>
              <w:t>支持按近效期先出或指定效期的规则出库。</w:t>
            </w:r>
          </w:p>
        </w:tc>
      </w:tr>
      <w:tr w:rsidR="001837D0" w14:paraId="083ADF74" w14:textId="77777777" w:rsidTr="00FF512B">
        <w:trPr>
          <w:jc w:val="center"/>
        </w:trPr>
        <w:tc>
          <w:tcPr>
            <w:tcW w:w="720" w:type="dxa"/>
            <w:vMerge/>
            <w:shd w:val="clear" w:color="auto" w:fill="auto"/>
            <w:vAlign w:val="center"/>
          </w:tcPr>
          <w:p w14:paraId="15EDB242" w14:textId="77777777" w:rsidR="001837D0" w:rsidRDefault="001837D0" w:rsidP="00FF512B">
            <w:pPr>
              <w:spacing w:line="240" w:lineRule="auto"/>
              <w:jc w:val="center"/>
              <w:rPr>
                <w:szCs w:val="21"/>
              </w:rPr>
            </w:pPr>
          </w:p>
        </w:tc>
        <w:tc>
          <w:tcPr>
            <w:tcW w:w="705" w:type="dxa"/>
            <w:shd w:val="clear" w:color="auto" w:fill="auto"/>
            <w:vAlign w:val="center"/>
          </w:tcPr>
          <w:p w14:paraId="5ADC3A42" w14:textId="77777777" w:rsidR="001837D0" w:rsidRDefault="001837D0" w:rsidP="00FF512B">
            <w:pPr>
              <w:spacing w:line="240" w:lineRule="auto"/>
              <w:jc w:val="center"/>
              <w:rPr>
                <w:szCs w:val="21"/>
              </w:rPr>
            </w:pPr>
            <w:r>
              <w:rPr>
                <w:rFonts w:hint="eastAsia"/>
                <w:szCs w:val="21"/>
              </w:rPr>
              <w:t>序列</w:t>
            </w:r>
            <w:proofErr w:type="gramStart"/>
            <w:r>
              <w:rPr>
                <w:rFonts w:hint="eastAsia"/>
                <w:szCs w:val="21"/>
              </w:rPr>
              <w:t>号管理</w:t>
            </w:r>
            <w:proofErr w:type="gramEnd"/>
          </w:p>
        </w:tc>
        <w:tc>
          <w:tcPr>
            <w:tcW w:w="7098" w:type="dxa"/>
            <w:shd w:val="clear" w:color="auto" w:fill="auto"/>
            <w:vAlign w:val="center"/>
          </w:tcPr>
          <w:p w14:paraId="4DB3DD3A" w14:textId="77777777" w:rsidR="001837D0" w:rsidRDefault="001837D0" w:rsidP="00FF512B">
            <w:pPr>
              <w:spacing w:line="240" w:lineRule="auto"/>
              <w:rPr>
                <w:szCs w:val="21"/>
              </w:rPr>
            </w:pPr>
            <w:r>
              <w:rPr>
                <w:rFonts w:hint="eastAsia"/>
                <w:szCs w:val="21"/>
              </w:rPr>
              <w:t>对高价值、低库存、关键性物料进行单品管理和追溯，涉及所有库存单据。</w:t>
            </w:r>
            <w:r>
              <w:rPr>
                <w:rFonts w:hint="eastAsia"/>
                <w:szCs w:val="21"/>
              </w:rPr>
              <w:br/>
              <w:t>序列号唯一性支持多层级，包括：集团级、组织级、物料级。支持预先生成、自动生成序列</w:t>
            </w:r>
            <w:proofErr w:type="gramStart"/>
            <w:r>
              <w:rPr>
                <w:rFonts w:hint="eastAsia"/>
                <w:szCs w:val="21"/>
              </w:rPr>
              <w:t>号两种</w:t>
            </w:r>
            <w:proofErr w:type="gramEnd"/>
            <w:r>
              <w:rPr>
                <w:rFonts w:hint="eastAsia"/>
                <w:szCs w:val="21"/>
              </w:rPr>
              <w:t>方式。</w:t>
            </w:r>
            <w:r>
              <w:rPr>
                <w:rFonts w:hint="eastAsia"/>
                <w:szCs w:val="21"/>
              </w:rPr>
              <w:br/>
              <w:t>提供管理所有出入库业务的序列号、仅管理出库业务的序列</w:t>
            </w:r>
            <w:proofErr w:type="gramStart"/>
            <w:r>
              <w:rPr>
                <w:rFonts w:hint="eastAsia"/>
                <w:szCs w:val="21"/>
              </w:rPr>
              <w:t>号两种</w:t>
            </w:r>
            <w:proofErr w:type="gramEnd"/>
            <w:r>
              <w:rPr>
                <w:rFonts w:hint="eastAsia"/>
                <w:szCs w:val="21"/>
              </w:rPr>
              <w:t>管理范围。序列号录入支持手工录入、批量生成、序列号选择、扫描序列</w:t>
            </w:r>
            <w:proofErr w:type="gramStart"/>
            <w:r>
              <w:rPr>
                <w:rFonts w:hint="eastAsia"/>
                <w:szCs w:val="21"/>
              </w:rPr>
              <w:t>号多种</w:t>
            </w:r>
            <w:proofErr w:type="gramEnd"/>
            <w:r>
              <w:rPr>
                <w:rFonts w:hint="eastAsia"/>
                <w:szCs w:val="21"/>
              </w:rPr>
              <w:t>方式。 序列号出库时支持按出库单据的物料、仓库等库存纬度信息自动过滤序列号。提供序列号主档，支持序列号的全单据追溯。</w:t>
            </w:r>
            <w:r>
              <w:rPr>
                <w:rFonts w:hint="eastAsia"/>
                <w:szCs w:val="21"/>
              </w:rPr>
              <w:br/>
              <w:t>库存单据支持查看</w:t>
            </w:r>
            <w:proofErr w:type="gramStart"/>
            <w:r>
              <w:rPr>
                <w:rFonts w:hint="eastAsia"/>
                <w:szCs w:val="21"/>
              </w:rPr>
              <w:t>整单所有</w:t>
            </w:r>
            <w:proofErr w:type="gramEnd"/>
            <w:r>
              <w:rPr>
                <w:rFonts w:hint="eastAsia"/>
                <w:szCs w:val="21"/>
              </w:rPr>
              <w:t>序列号。支持即时库存查看序列号。</w:t>
            </w:r>
            <w:r>
              <w:rPr>
                <w:rFonts w:hint="eastAsia"/>
                <w:szCs w:val="21"/>
              </w:rPr>
              <w:br/>
              <w:t>支持序列号自动生成规则。</w:t>
            </w:r>
            <w:r>
              <w:rPr>
                <w:rFonts w:hint="eastAsia"/>
                <w:szCs w:val="21"/>
              </w:rPr>
              <w:br/>
            </w:r>
            <w:r>
              <w:rPr>
                <w:rFonts w:hint="eastAsia"/>
                <w:szCs w:val="21"/>
              </w:rPr>
              <w:lastRenderedPageBreak/>
              <w:t>单据支持序列</w:t>
            </w:r>
            <w:proofErr w:type="gramStart"/>
            <w:r>
              <w:rPr>
                <w:rFonts w:hint="eastAsia"/>
                <w:szCs w:val="21"/>
              </w:rPr>
              <w:t>号套打</w:t>
            </w:r>
            <w:proofErr w:type="gramEnd"/>
            <w:r>
              <w:rPr>
                <w:rFonts w:hint="eastAsia"/>
                <w:szCs w:val="21"/>
              </w:rPr>
              <w:t>、引入、引出。支持序列号盘点。</w:t>
            </w:r>
            <w:r>
              <w:rPr>
                <w:rFonts w:hint="eastAsia"/>
                <w:szCs w:val="21"/>
              </w:rPr>
              <w:br/>
              <w:t>支持序列</w:t>
            </w:r>
            <w:proofErr w:type="gramStart"/>
            <w:r>
              <w:rPr>
                <w:rFonts w:hint="eastAsia"/>
                <w:szCs w:val="21"/>
              </w:rPr>
              <w:t>号主档归档</w:t>
            </w:r>
            <w:proofErr w:type="gramEnd"/>
            <w:r>
              <w:rPr>
                <w:rFonts w:hint="eastAsia"/>
                <w:szCs w:val="21"/>
              </w:rPr>
              <w:t>、还原。</w:t>
            </w:r>
            <w:r>
              <w:rPr>
                <w:rFonts w:hint="eastAsia"/>
                <w:szCs w:val="21"/>
              </w:rPr>
              <w:br/>
              <w:t>序列号编码规则中日期类型增加d、dd显示格式。</w:t>
            </w:r>
            <w:r>
              <w:rPr>
                <w:rFonts w:hint="eastAsia"/>
                <w:szCs w:val="21"/>
              </w:rPr>
              <w:br/>
              <w:t>序列号主档、生产追溯序列号自定义新增时增加指定前后缀的批量生成方式。</w:t>
            </w:r>
            <w:r>
              <w:rPr>
                <w:rFonts w:hint="eastAsia"/>
                <w:szCs w:val="21"/>
              </w:rPr>
              <w:br/>
              <w:t>自定义新增序列号时增加重复性检查。</w:t>
            </w:r>
          </w:p>
        </w:tc>
      </w:tr>
      <w:tr w:rsidR="001837D0" w14:paraId="49FF9DBF" w14:textId="77777777" w:rsidTr="00FF512B">
        <w:trPr>
          <w:jc w:val="center"/>
        </w:trPr>
        <w:tc>
          <w:tcPr>
            <w:tcW w:w="720" w:type="dxa"/>
            <w:vMerge/>
            <w:shd w:val="clear" w:color="auto" w:fill="auto"/>
            <w:vAlign w:val="center"/>
          </w:tcPr>
          <w:p w14:paraId="559B0F66" w14:textId="77777777" w:rsidR="001837D0" w:rsidRDefault="001837D0" w:rsidP="00FF512B">
            <w:pPr>
              <w:spacing w:line="240" w:lineRule="auto"/>
              <w:jc w:val="center"/>
              <w:rPr>
                <w:szCs w:val="21"/>
              </w:rPr>
            </w:pPr>
          </w:p>
        </w:tc>
        <w:tc>
          <w:tcPr>
            <w:tcW w:w="705" w:type="dxa"/>
            <w:shd w:val="clear" w:color="auto" w:fill="auto"/>
            <w:vAlign w:val="center"/>
          </w:tcPr>
          <w:p w14:paraId="38AAA6FA" w14:textId="77777777" w:rsidR="001837D0" w:rsidRDefault="001837D0" w:rsidP="00FF512B">
            <w:pPr>
              <w:spacing w:line="240" w:lineRule="auto"/>
              <w:jc w:val="center"/>
              <w:rPr>
                <w:szCs w:val="21"/>
              </w:rPr>
            </w:pPr>
            <w:r>
              <w:rPr>
                <w:rFonts w:hint="eastAsia"/>
                <w:szCs w:val="21"/>
              </w:rPr>
              <w:t>辅助属性</w:t>
            </w:r>
          </w:p>
        </w:tc>
        <w:tc>
          <w:tcPr>
            <w:tcW w:w="7098" w:type="dxa"/>
            <w:shd w:val="clear" w:color="auto" w:fill="auto"/>
            <w:vAlign w:val="center"/>
          </w:tcPr>
          <w:p w14:paraId="05D4A661" w14:textId="77777777" w:rsidR="001837D0" w:rsidRDefault="001837D0" w:rsidP="00FF512B">
            <w:pPr>
              <w:spacing w:line="240" w:lineRule="auto"/>
              <w:rPr>
                <w:szCs w:val="21"/>
              </w:rPr>
            </w:pPr>
            <w:r>
              <w:rPr>
                <w:rFonts w:hint="eastAsia"/>
                <w:szCs w:val="21"/>
              </w:rPr>
              <w:t>库存单据和即时库存支持辅助属性。</w:t>
            </w:r>
            <w:r>
              <w:rPr>
                <w:rFonts w:hint="eastAsia"/>
                <w:szCs w:val="21"/>
              </w:rPr>
              <w:br/>
              <w:t>单据、列表支持辅助属性</w:t>
            </w:r>
            <w:proofErr w:type="gramStart"/>
            <w:r>
              <w:rPr>
                <w:rFonts w:hint="eastAsia"/>
                <w:szCs w:val="21"/>
              </w:rPr>
              <w:t>固定列展示</w:t>
            </w:r>
            <w:proofErr w:type="gramEnd"/>
            <w:r>
              <w:rPr>
                <w:rFonts w:hint="eastAsia"/>
                <w:szCs w:val="21"/>
              </w:rPr>
              <w:t>和查询。</w:t>
            </w:r>
          </w:p>
        </w:tc>
      </w:tr>
      <w:tr w:rsidR="001837D0" w14:paraId="48BCBEB2" w14:textId="77777777" w:rsidTr="00FF512B">
        <w:trPr>
          <w:jc w:val="center"/>
        </w:trPr>
        <w:tc>
          <w:tcPr>
            <w:tcW w:w="720" w:type="dxa"/>
            <w:vMerge/>
            <w:shd w:val="clear" w:color="auto" w:fill="auto"/>
            <w:vAlign w:val="center"/>
          </w:tcPr>
          <w:p w14:paraId="6E537F4D" w14:textId="77777777" w:rsidR="001837D0" w:rsidRDefault="001837D0" w:rsidP="00FF512B">
            <w:pPr>
              <w:spacing w:line="240" w:lineRule="auto"/>
              <w:jc w:val="center"/>
              <w:rPr>
                <w:szCs w:val="21"/>
              </w:rPr>
            </w:pPr>
          </w:p>
        </w:tc>
        <w:tc>
          <w:tcPr>
            <w:tcW w:w="705" w:type="dxa"/>
            <w:shd w:val="clear" w:color="auto" w:fill="auto"/>
            <w:vAlign w:val="center"/>
          </w:tcPr>
          <w:p w14:paraId="1447A1CA" w14:textId="77777777" w:rsidR="001837D0" w:rsidRDefault="001837D0" w:rsidP="00FF512B">
            <w:pPr>
              <w:spacing w:line="240" w:lineRule="auto"/>
              <w:jc w:val="center"/>
              <w:rPr>
                <w:szCs w:val="21"/>
              </w:rPr>
            </w:pPr>
            <w:r>
              <w:rPr>
                <w:rFonts w:hint="eastAsia"/>
                <w:szCs w:val="21"/>
              </w:rPr>
              <w:t>计划跟踪号</w:t>
            </w:r>
          </w:p>
        </w:tc>
        <w:tc>
          <w:tcPr>
            <w:tcW w:w="7098" w:type="dxa"/>
            <w:shd w:val="clear" w:color="auto" w:fill="auto"/>
            <w:vAlign w:val="center"/>
          </w:tcPr>
          <w:p w14:paraId="1B167CC1" w14:textId="77777777" w:rsidR="001837D0" w:rsidRDefault="001837D0" w:rsidP="00FF512B">
            <w:pPr>
              <w:spacing w:line="240" w:lineRule="auto"/>
              <w:rPr>
                <w:szCs w:val="21"/>
              </w:rPr>
            </w:pPr>
            <w:r>
              <w:rPr>
                <w:rFonts w:hint="eastAsia"/>
                <w:szCs w:val="21"/>
              </w:rPr>
              <w:t>库存单据和即时库存支持计划跟踪号。</w:t>
            </w:r>
          </w:p>
        </w:tc>
      </w:tr>
      <w:tr w:rsidR="001837D0" w14:paraId="6BFCAD11" w14:textId="77777777" w:rsidTr="00FF512B">
        <w:trPr>
          <w:jc w:val="center"/>
        </w:trPr>
        <w:tc>
          <w:tcPr>
            <w:tcW w:w="720" w:type="dxa"/>
            <w:vMerge/>
            <w:shd w:val="clear" w:color="auto" w:fill="auto"/>
            <w:vAlign w:val="center"/>
          </w:tcPr>
          <w:p w14:paraId="0BEC908D" w14:textId="77777777" w:rsidR="001837D0" w:rsidRDefault="001837D0" w:rsidP="00FF512B">
            <w:pPr>
              <w:spacing w:line="240" w:lineRule="auto"/>
              <w:jc w:val="center"/>
              <w:rPr>
                <w:szCs w:val="21"/>
              </w:rPr>
            </w:pPr>
          </w:p>
        </w:tc>
        <w:tc>
          <w:tcPr>
            <w:tcW w:w="705" w:type="dxa"/>
            <w:shd w:val="clear" w:color="auto" w:fill="auto"/>
            <w:vAlign w:val="center"/>
          </w:tcPr>
          <w:p w14:paraId="0D723B8E" w14:textId="77777777" w:rsidR="001837D0" w:rsidRDefault="001837D0" w:rsidP="00FF512B">
            <w:pPr>
              <w:spacing w:line="240" w:lineRule="auto"/>
              <w:jc w:val="center"/>
              <w:rPr>
                <w:szCs w:val="21"/>
              </w:rPr>
            </w:pPr>
            <w:r>
              <w:rPr>
                <w:rFonts w:hint="eastAsia"/>
                <w:szCs w:val="21"/>
              </w:rPr>
              <w:t>计量单位</w:t>
            </w:r>
          </w:p>
        </w:tc>
        <w:tc>
          <w:tcPr>
            <w:tcW w:w="7098" w:type="dxa"/>
            <w:shd w:val="clear" w:color="auto" w:fill="auto"/>
            <w:vAlign w:val="center"/>
          </w:tcPr>
          <w:p w14:paraId="72637141" w14:textId="77777777" w:rsidR="001837D0" w:rsidRDefault="001837D0" w:rsidP="00FF512B">
            <w:pPr>
              <w:spacing w:line="240" w:lineRule="auto"/>
              <w:rPr>
                <w:szCs w:val="21"/>
              </w:rPr>
            </w:pPr>
            <w:r>
              <w:rPr>
                <w:rFonts w:hint="eastAsia"/>
                <w:szCs w:val="21"/>
              </w:rPr>
              <w:t>计量单位组新增界面增加基准单位精度、基准单位舍入类型字段。</w:t>
            </w:r>
          </w:p>
        </w:tc>
      </w:tr>
      <w:tr w:rsidR="001837D0" w14:paraId="07610723" w14:textId="77777777" w:rsidTr="00FF512B">
        <w:trPr>
          <w:jc w:val="center"/>
        </w:trPr>
        <w:tc>
          <w:tcPr>
            <w:tcW w:w="720" w:type="dxa"/>
            <w:vMerge/>
            <w:shd w:val="clear" w:color="auto" w:fill="auto"/>
            <w:vAlign w:val="center"/>
          </w:tcPr>
          <w:p w14:paraId="57885917" w14:textId="77777777" w:rsidR="001837D0" w:rsidRDefault="001837D0" w:rsidP="00FF512B">
            <w:pPr>
              <w:spacing w:line="240" w:lineRule="auto"/>
              <w:jc w:val="center"/>
              <w:rPr>
                <w:szCs w:val="21"/>
              </w:rPr>
            </w:pPr>
          </w:p>
        </w:tc>
        <w:tc>
          <w:tcPr>
            <w:tcW w:w="705" w:type="dxa"/>
            <w:shd w:val="clear" w:color="auto" w:fill="auto"/>
            <w:vAlign w:val="center"/>
          </w:tcPr>
          <w:p w14:paraId="24CEA132" w14:textId="77777777" w:rsidR="001837D0" w:rsidRDefault="001837D0" w:rsidP="00FF512B">
            <w:pPr>
              <w:spacing w:line="240" w:lineRule="auto"/>
              <w:jc w:val="center"/>
              <w:rPr>
                <w:szCs w:val="21"/>
              </w:rPr>
            </w:pPr>
            <w:proofErr w:type="gramStart"/>
            <w:r>
              <w:rPr>
                <w:rFonts w:hint="eastAsia"/>
                <w:szCs w:val="21"/>
              </w:rPr>
              <w:t>辅单位</w:t>
            </w:r>
            <w:proofErr w:type="gramEnd"/>
          </w:p>
        </w:tc>
        <w:tc>
          <w:tcPr>
            <w:tcW w:w="7098" w:type="dxa"/>
            <w:shd w:val="clear" w:color="auto" w:fill="auto"/>
            <w:vAlign w:val="center"/>
          </w:tcPr>
          <w:p w14:paraId="260ACCD6" w14:textId="77777777" w:rsidR="001837D0" w:rsidRDefault="001837D0" w:rsidP="00FF512B">
            <w:pPr>
              <w:spacing w:line="240" w:lineRule="auto"/>
              <w:rPr>
                <w:szCs w:val="21"/>
              </w:rPr>
            </w:pPr>
            <w:r>
              <w:rPr>
                <w:rFonts w:hint="eastAsia"/>
                <w:szCs w:val="21"/>
              </w:rPr>
              <w:t>物料的库存</w:t>
            </w:r>
            <w:proofErr w:type="gramStart"/>
            <w:r>
              <w:rPr>
                <w:rFonts w:hint="eastAsia"/>
                <w:szCs w:val="21"/>
              </w:rPr>
              <w:t>辅单位</w:t>
            </w:r>
            <w:proofErr w:type="gramEnd"/>
            <w:r>
              <w:rPr>
                <w:rFonts w:hint="eastAsia"/>
                <w:szCs w:val="21"/>
              </w:rPr>
              <w:t>可以与基本单位为固定或浮动换算率。</w:t>
            </w:r>
            <w:r>
              <w:rPr>
                <w:rFonts w:hint="eastAsia"/>
                <w:szCs w:val="21"/>
              </w:rPr>
              <w:br/>
              <w:t>库存单据上的</w:t>
            </w:r>
            <w:proofErr w:type="gramStart"/>
            <w:r>
              <w:rPr>
                <w:rFonts w:hint="eastAsia"/>
                <w:szCs w:val="21"/>
              </w:rPr>
              <w:t>辅单位</w:t>
            </w:r>
            <w:proofErr w:type="gramEnd"/>
            <w:r>
              <w:rPr>
                <w:rFonts w:hint="eastAsia"/>
                <w:szCs w:val="21"/>
              </w:rPr>
              <w:t>可以修改，选择范围为与物料的库存</w:t>
            </w:r>
            <w:proofErr w:type="gramStart"/>
            <w:r>
              <w:rPr>
                <w:rFonts w:hint="eastAsia"/>
                <w:szCs w:val="21"/>
              </w:rPr>
              <w:t>辅单位</w:t>
            </w:r>
            <w:proofErr w:type="gramEnd"/>
            <w:r>
              <w:rPr>
                <w:rFonts w:hint="eastAsia"/>
                <w:szCs w:val="21"/>
              </w:rPr>
              <w:t>存在固定换算率的其他计量单位。</w:t>
            </w:r>
            <w:r>
              <w:rPr>
                <w:rFonts w:hint="eastAsia"/>
                <w:szCs w:val="21"/>
              </w:rPr>
              <w:br/>
              <w:t>即时库存查询和报表支持</w:t>
            </w:r>
            <w:proofErr w:type="gramStart"/>
            <w:r>
              <w:rPr>
                <w:rFonts w:hint="eastAsia"/>
                <w:szCs w:val="21"/>
              </w:rPr>
              <w:t>辅单位</w:t>
            </w:r>
            <w:proofErr w:type="gramEnd"/>
            <w:r>
              <w:rPr>
                <w:rFonts w:hint="eastAsia"/>
                <w:szCs w:val="21"/>
              </w:rPr>
              <w:t>和</w:t>
            </w:r>
            <w:proofErr w:type="gramStart"/>
            <w:r>
              <w:rPr>
                <w:rFonts w:hint="eastAsia"/>
                <w:szCs w:val="21"/>
              </w:rPr>
              <w:t>辅单位</w:t>
            </w:r>
            <w:proofErr w:type="gramEnd"/>
            <w:r>
              <w:rPr>
                <w:rFonts w:hint="eastAsia"/>
                <w:szCs w:val="21"/>
              </w:rPr>
              <w:t>数量查询。</w:t>
            </w:r>
          </w:p>
        </w:tc>
      </w:tr>
      <w:tr w:rsidR="001837D0" w14:paraId="3DF36621" w14:textId="77777777" w:rsidTr="00FF512B">
        <w:trPr>
          <w:jc w:val="center"/>
        </w:trPr>
        <w:tc>
          <w:tcPr>
            <w:tcW w:w="720" w:type="dxa"/>
            <w:vMerge/>
            <w:shd w:val="clear" w:color="auto" w:fill="auto"/>
            <w:vAlign w:val="center"/>
          </w:tcPr>
          <w:p w14:paraId="305B7194" w14:textId="77777777" w:rsidR="001837D0" w:rsidRDefault="001837D0" w:rsidP="00FF512B">
            <w:pPr>
              <w:spacing w:line="240" w:lineRule="auto"/>
              <w:jc w:val="center"/>
              <w:rPr>
                <w:szCs w:val="21"/>
              </w:rPr>
            </w:pPr>
          </w:p>
        </w:tc>
        <w:tc>
          <w:tcPr>
            <w:tcW w:w="705" w:type="dxa"/>
            <w:shd w:val="clear" w:color="auto" w:fill="auto"/>
            <w:vAlign w:val="center"/>
          </w:tcPr>
          <w:p w14:paraId="3F210685" w14:textId="77777777" w:rsidR="001837D0" w:rsidRDefault="001837D0" w:rsidP="00FF512B">
            <w:pPr>
              <w:spacing w:line="240" w:lineRule="auto"/>
              <w:jc w:val="center"/>
              <w:rPr>
                <w:szCs w:val="21"/>
              </w:rPr>
            </w:pPr>
            <w:r>
              <w:rPr>
                <w:rFonts w:hint="eastAsia"/>
                <w:szCs w:val="21"/>
              </w:rPr>
              <w:t>即时库存查询</w:t>
            </w:r>
          </w:p>
        </w:tc>
        <w:tc>
          <w:tcPr>
            <w:tcW w:w="7098" w:type="dxa"/>
            <w:shd w:val="clear" w:color="auto" w:fill="auto"/>
            <w:vAlign w:val="center"/>
          </w:tcPr>
          <w:p w14:paraId="7103E84B" w14:textId="77777777" w:rsidR="001837D0" w:rsidRDefault="001837D0" w:rsidP="00FF512B">
            <w:pPr>
              <w:spacing w:line="240" w:lineRule="auto"/>
              <w:rPr>
                <w:szCs w:val="21"/>
              </w:rPr>
            </w:pPr>
            <w:r>
              <w:rPr>
                <w:rFonts w:hint="eastAsia"/>
                <w:szCs w:val="21"/>
              </w:rPr>
              <w:t>即时库存明细信息查询支持查看物料的各库存纬度的明细库存量，包括：辅助属性、批</w:t>
            </w:r>
            <w:r>
              <w:rPr>
                <w:rFonts w:hint="eastAsia"/>
                <w:szCs w:val="21"/>
              </w:rPr>
              <w:br/>
              <w:t>号、生产日期、有效期至、库存状态、BOM 编号、货主、保管者等。</w:t>
            </w:r>
            <w:r>
              <w:rPr>
                <w:rFonts w:hint="eastAsia"/>
                <w:szCs w:val="21"/>
              </w:rPr>
              <w:br/>
              <w:t>即时库存汇总信息查询支持查看物料忽略某些库存纬度的总库存量。支持自定义汇总纬度。</w:t>
            </w:r>
            <w:r>
              <w:rPr>
                <w:rFonts w:hint="eastAsia"/>
                <w:szCs w:val="21"/>
              </w:rPr>
              <w:br/>
            </w:r>
            <w:r>
              <w:rPr>
                <w:rFonts w:hint="eastAsia"/>
                <w:szCs w:val="21"/>
              </w:rPr>
              <w:br/>
              <w:t>支持添加基础资料相关属性。支持即时库存校对。</w:t>
            </w:r>
            <w:r>
              <w:rPr>
                <w:rFonts w:hint="eastAsia"/>
                <w:szCs w:val="21"/>
              </w:rPr>
              <w:br/>
              <w:t>支持查询物料、物料收发明细等关联信息。支持按货主查询即时库存。</w:t>
            </w:r>
            <w:r>
              <w:rPr>
                <w:rFonts w:hint="eastAsia"/>
                <w:szCs w:val="21"/>
              </w:rPr>
              <w:br/>
              <w:t>支持预留关系查询。 支持清除零库存记录。</w:t>
            </w:r>
          </w:p>
        </w:tc>
      </w:tr>
      <w:tr w:rsidR="001837D0" w14:paraId="0F622E8D" w14:textId="77777777" w:rsidTr="00FF512B">
        <w:trPr>
          <w:jc w:val="center"/>
        </w:trPr>
        <w:tc>
          <w:tcPr>
            <w:tcW w:w="720" w:type="dxa"/>
            <w:vMerge/>
            <w:shd w:val="clear" w:color="auto" w:fill="auto"/>
            <w:vAlign w:val="center"/>
          </w:tcPr>
          <w:p w14:paraId="3DA1D495" w14:textId="77777777" w:rsidR="001837D0" w:rsidRDefault="001837D0" w:rsidP="00FF512B">
            <w:pPr>
              <w:spacing w:line="240" w:lineRule="auto"/>
              <w:jc w:val="center"/>
              <w:rPr>
                <w:szCs w:val="21"/>
              </w:rPr>
            </w:pPr>
          </w:p>
        </w:tc>
        <w:tc>
          <w:tcPr>
            <w:tcW w:w="705" w:type="dxa"/>
            <w:shd w:val="clear" w:color="auto" w:fill="auto"/>
            <w:vAlign w:val="center"/>
          </w:tcPr>
          <w:p w14:paraId="046534BF" w14:textId="77777777" w:rsidR="001837D0" w:rsidRDefault="001837D0" w:rsidP="00FF512B">
            <w:pPr>
              <w:spacing w:line="240" w:lineRule="auto"/>
              <w:jc w:val="center"/>
              <w:rPr>
                <w:szCs w:val="21"/>
              </w:rPr>
            </w:pPr>
            <w:r>
              <w:rPr>
                <w:rFonts w:hint="eastAsia"/>
                <w:szCs w:val="21"/>
              </w:rPr>
              <w:t>库存查询</w:t>
            </w:r>
          </w:p>
        </w:tc>
        <w:tc>
          <w:tcPr>
            <w:tcW w:w="7098" w:type="dxa"/>
            <w:shd w:val="clear" w:color="auto" w:fill="auto"/>
            <w:vAlign w:val="center"/>
          </w:tcPr>
          <w:p w14:paraId="39A523FB" w14:textId="77777777" w:rsidR="001837D0" w:rsidRDefault="001837D0" w:rsidP="00FF512B">
            <w:pPr>
              <w:spacing w:line="240" w:lineRule="auto"/>
              <w:rPr>
                <w:szCs w:val="21"/>
              </w:rPr>
            </w:pPr>
            <w:r>
              <w:rPr>
                <w:rFonts w:hint="eastAsia"/>
                <w:szCs w:val="21"/>
              </w:rPr>
              <w:t>库存查询服务增加满足需求后不返回剩余库存明细选项。</w:t>
            </w:r>
            <w:r>
              <w:rPr>
                <w:rFonts w:hint="eastAsia"/>
                <w:szCs w:val="21"/>
              </w:rPr>
              <w:br/>
              <w:t>库存查询服务增加二开插件接口。</w:t>
            </w:r>
          </w:p>
        </w:tc>
      </w:tr>
      <w:tr w:rsidR="001837D0" w14:paraId="32262F2E" w14:textId="77777777" w:rsidTr="00FF512B">
        <w:trPr>
          <w:jc w:val="center"/>
        </w:trPr>
        <w:tc>
          <w:tcPr>
            <w:tcW w:w="720" w:type="dxa"/>
            <w:vMerge/>
            <w:shd w:val="clear" w:color="auto" w:fill="auto"/>
            <w:vAlign w:val="center"/>
          </w:tcPr>
          <w:p w14:paraId="44A08CF2" w14:textId="77777777" w:rsidR="001837D0" w:rsidRDefault="001837D0" w:rsidP="00FF512B">
            <w:pPr>
              <w:spacing w:line="240" w:lineRule="auto"/>
              <w:jc w:val="center"/>
              <w:rPr>
                <w:szCs w:val="21"/>
              </w:rPr>
            </w:pPr>
          </w:p>
        </w:tc>
        <w:tc>
          <w:tcPr>
            <w:tcW w:w="705" w:type="dxa"/>
            <w:shd w:val="clear" w:color="auto" w:fill="auto"/>
            <w:vAlign w:val="center"/>
          </w:tcPr>
          <w:p w14:paraId="5E4C02D1" w14:textId="77777777" w:rsidR="001837D0" w:rsidRDefault="001837D0" w:rsidP="00FF512B">
            <w:pPr>
              <w:spacing w:line="240" w:lineRule="auto"/>
              <w:jc w:val="center"/>
              <w:rPr>
                <w:szCs w:val="21"/>
              </w:rPr>
            </w:pPr>
            <w:proofErr w:type="gramStart"/>
            <w:r>
              <w:rPr>
                <w:rFonts w:hint="eastAsia"/>
                <w:szCs w:val="21"/>
              </w:rPr>
              <w:t>库存锁库</w:t>
            </w:r>
            <w:proofErr w:type="gramEnd"/>
            <w:r>
              <w:rPr>
                <w:rFonts w:hint="eastAsia"/>
                <w:szCs w:val="21"/>
              </w:rPr>
              <w:t>/解锁</w:t>
            </w:r>
          </w:p>
        </w:tc>
        <w:tc>
          <w:tcPr>
            <w:tcW w:w="7098" w:type="dxa"/>
            <w:shd w:val="clear" w:color="auto" w:fill="auto"/>
            <w:vAlign w:val="center"/>
          </w:tcPr>
          <w:p w14:paraId="25150323" w14:textId="77777777" w:rsidR="001837D0" w:rsidRDefault="001837D0" w:rsidP="00FF512B">
            <w:pPr>
              <w:spacing w:line="240" w:lineRule="auto"/>
              <w:rPr>
                <w:szCs w:val="21"/>
              </w:rPr>
            </w:pPr>
            <w:r>
              <w:rPr>
                <w:rFonts w:hint="eastAsia"/>
                <w:szCs w:val="21"/>
              </w:rPr>
              <w:t>支持即时</w:t>
            </w:r>
            <w:proofErr w:type="gramStart"/>
            <w:r>
              <w:rPr>
                <w:rFonts w:hint="eastAsia"/>
                <w:szCs w:val="21"/>
              </w:rPr>
              <w:t>库存锁库</w:t>
            </w:r>
            <w:proofErr w:type="gramEnd"/>
            <w:r>
              <w:rPr>
                <w:rFonts w:hint="eastAsia"/>
                <w:szCs w:val="21"/>
              </w:rPr>
              <w:t>/解锁。</w:t>
            </w:r>
            <w:r>
              <w:rPr>
                <w:rFonts w:hint="eastAsia"/>
                <w:szCs w:val="21"/>
              </w:rPr>
              <w:br/>
              <w:t>支持</w:t>
            </w:r>
            <w:proofErr w:type="gramStart"/>
            <w:r>
              <w:rPr>
                <w:rFonts w:hint="eastAsia"/>
                <w:szCs w:val="21"/>
              </w:rPr>
              <w:t>在锁库列表</w:t>
            </w:r>
            <w:proofErr w:type="gramEnd"/>
            <w:r>
              <w:rPr>
                <w:rFonts w:hint="eastAsia"/>
                <w:szCs w:val="21"/>
              </w:rPr>
              <w:t>中</w:t>
            </w:r>
            <w:proofErr w:type="gramStart"/>
            <w:r>
              <w:rPr>
                <w:rFonts w:hint="eastAsia"/>
                <w:szCs w:val="21"/>
              </w:rPr>
              <w:t>执行锁库</w:t>
            </w:r>
            <w:proofErr w:type="gramEnd"/>
            <w:r>
              <w:rPr>
                <w:rFonts w:hint="eastAsia"/>
                <w:szCs w:val="21"/>
              </w:rPr>
              <w:t>/解锁。</w:t>
            </w:r>
            <w:r>
              <w:rPr>
                <w:rFonts w:hint="eastAsia"/>
                <w:szCs w:val="21"/>
              </w:rPr>
              <w:br/>
            </w:r>
            <w:proofErr w:type="gramStart"/>
            <w:r>
              <w:rPr>
                <w:rFonts w:hint="eastAsia"/>
                <w:szCs w:val="21"/>
              </w:rPr>
              <w:t>支持锁库日志</w:t>
            </w:r>
            <w:proofErr w:type="gramEnd"/>
            <w:r>
              <w:rPr>
                <w:rFonts w:hint="eastAsia"/>
                <w:szCs w:val="21"/>
              </w:rPr>
              <w:t>，</w:t>
            </w:r>
            <w:proofErr w:type="gramStart"/>
            <w:r>
              <w:rPr>
                <w:rFonts w:hint="eastAsia"/>
                <w:szCs w:val="21"/>
              </w:rPr>
              <w:t>记录锁库</w:t>
            </w:r>
            <w:proofErr w:type="gramEnd"/>
            <w:r>
              <w:rPr>
                <w:rFonts w:hint="eastAsia"/>
                <w:szCs w:val="21"/>
              </w:rPr>
              <w:t>/解锁操作人、日期和物料、数量等信息。支持按天数锁库、解锁，以及到期自动解锁功能。</w:t>
            </w:r>
          </w:p>
        </w:tc>
      </w:tr>
      <w:tr w:rsidR="001837D0" w14:paraId="563F0EC8" w14:textId="77777777" w:rsidTr="00FF512B">
        <w:trPr>
          <w:jc w:val="center"/>
        </w:trPr>
        <w:tc>
          <w:tcPr>
            <w:tcW w:w="720" w:type="dxa"/>
            <w:vMerge/>
            <w:shd w:val="clear" w:color="auto" w:fill="auto"/>
            <w:vAlign w:val="center"/>
          </w:tcPr>
          <w:p w14:paraId="7DECCCE7" w14:textId="77777777" w:rsidR="001837D0" w:rsidRDefault="001837D0" w:rsidP="00FF512B">
            <w:pPr>
              <w:spacing w:line="240" w:lineRule="auto"/>
              <w:jc w:val="center"/>
              <w:rPr>
                <w:szCs w:val="21"/>
              </w:rPr>
            </w:pPr>
          </w:p>
        </w:tc>
        <w:tc>
          <w:tcPr>
            <w:tcW w:w="705" w:type="dxa"/>
            <w:shd w:val="clear" w:color="auto" w:fill="auto"/>
            <w:vAlign w:val="center"/>
          </w:tcPr>
          <w:p w14:paraId="007DA7EB" w14:textId="77777777" w:rsidR="001837D0" w:rsidRDefault="001837D0" w:rsidP="00FF512B">
            <w:pPr>
              <w:spacing w:line="240" w:lineRule="auto"/>
              <w:jc w:val="center"/>
              <w:rPr>
                <w:szCs w:val="21"/>
              </w:rPr>
            </w:pPr>
            <w:proofErr w:type="gramStart"/>
            <w:r>
              <w:rPr>
                <w:rFonts w:hint="eastAsia"/>
                <w:szCs w:val="21"/>
              </w:rPr>
              <w:t>关账处理</w:t>
            </w:r>
            <w:proofErr w:type="gramEnd"/>
          </w:p>
        </w:tc>
        <w:tc>
          <w:tcPr>
            <w:tcW w:w="7098" w:type="dxa"/>
            <w:shd w:val="clear" w:color="auto" w:fill="auto"/>
            <w:vAlign w:val="center"/>
          </w:tcPr>
          <w:p w14:paraId="6F9F885B" w14:textId="77777777" w:rsidR="001837D0" w:rsidRDefault="001837D0" w:rsidP="00FF512B">
            <w:pPr>
              <w:spacing w:line="240" w:lineRule="auto"/>
              <w:rPr>
                <w:szCs w:val="21"/>
              </w:rPr>
            </w:pPr>
            <w:r>
              <w:rPr>
                <w:rFonts w:hint="eastAsia"/>
                <w:szCs w:val="21"/>
              </w:rPr>
              <w:t>配合财务结账需求，或库存业务控制要求，执行</w:t>
            </w:r>
            <w:proofErr w:type="gramStart"/>
            <w:r>
              <w:rPr>
                <w:rFonts w:hint="eastAsia"/>
                <w:szCs w:val="21"/>
              </w:rPr>
              <w:t>库存关账处理</w:t>
            </w:r>
            <w:proofErr w:type="gramEnd"/>
            <w:r>
              <w:rPr>
                <w:rFonts w:hint="eastAsia"/>
                <w:szCs w:val="21"/>
              </w:rPr>
              <w:t>。</w:t>
            </w:r>
            <w:r>
              <w:rPr>
                <w:rFonts w:hint="eastAsia"/>
                <w:szCs w:val="21"/>
              </w:rPr>
              <w:br/>
            </w:r>
            <w:proofErr w:type="gramStart"/>
            <w:r>
              <w:rPr>
                <w:rFonts w:hint="eastAsia"/>
                <w:szCs w:val="21"/>
              </w:rPr>
              <w:t>库存关账是</w:t>
            </w:r>
            <w:proofErr w:type="gramEnd"/>
            <w:r>
              <w:rPr>
                <w:rFonts w:hint="eastAsia"/>
                <w:szCs w:val="21"/>
              </w:rPr>
              <w:t>针对库存组织进行关账。</w:t>
            </w:r>
            <w:proofErr w:type="gramStart"/>
            <w:r>
              <w:rPr>
                <w:rFonts w:hint="eastAsia"/>
                <w:szCs w:val="21"/>
              </w:rPr>
              <w:t>关账后</w:t>
            </w:r>
            <w:proofErr w:type="gramEnd"/>
            <w:r>
              <w:rPr>
                <w:rFonts w:hint="eastAsia"/>
                <w:szCs w:val="21"/>
              </w:rPr>
              <w:t>计算物料的库存数量的余额。</w:t>
            </w:r>
            <w:r>
              <w:rPr>
                <w:rFonts w:hint="eastAsia"/>
                <w:szCs w:val="21"/>
              </w:rPr>
              <w:br/>
            </w:r>
            <w:proofErr w:type="gramStart"/>
            <w:r>
              <w:rPr>
                <w:rFonts w:hint="eastAsia"/>
                <w:szCs w:val="21"/>
              </w:rPr>
              <w:t>关账后对关账日期</w:t>
            </w:r>
            <w:proofErr w:type="gramEnd"/>
            <w:r>
              <w:rPr>
                <w:rFonts w:hint="eastAsia"/>
                <w:szCs w:val="21"/>
              </w:rPr>
              <w:t>前的库存业务不允许新增和修改。</w:t>
            </w:r>
          </w:p>
        </w:tc>
      </w:tr>
      <w:tr w:rsidR="001837D0" w14:paraId="6CA43EF7" w14:textId="77777777" w:rsidTr="00FF512B">
        <w:trPr>
          <w:jc w:val="center"/>
        </w:trPr>
        <w:tc>
          <w:tcPr>
            <w:tcW w:w="720" w:type="dxa"/>
            <w:vMerge/>
            <w:shd w:val="clear" w:color="auto" w:fill="auto"/>
            <w:vAlign w:val="center"/>
          </w:tcPr>
          <w:p w14:paraId="4C270079" w14:textId="77777777" w:rsidR="001837D0" w:rsidRDefault="001837D0" w:rsidP="00FF512B">
            <w:pPr>
              <w:spacing w:line="240" w:lineRule="auto"/>
              <w:jc w:val="center"/>
              <w:rPr>
                <w:szCs w:val="21"/>
              </w:rPr>
            </w:pPr>
          </w:p>
        </w:tc>
        <w:tc>
          <w:tcPr>
            <w:tcW w:w="705" w:type="dxa"/>
            <w:shd w:val="clear" w:color="auto" w:fill="auto"/>
            <w:vAlign w:val="center"/>
          </w:tcPr>
          <w:p w14:paraId="0F49F86D" w14:textId="77777777" w:rsidR="001837D0" w:rsidRDefault="001837D0" w:rsidP="00FF512B">
            <w:pPr>
              <w:spacing w:line="240" w:lineRule="auto"/>
              <w:jc w:val="center"/>
              <w:rPr>
                <w:szCs w:val="21"/>
              </w:rPr>
            </w:pPr>
            <w:r>
              <w:rPr>
                <w:rFonts w:hint="eastAsia"/>
                <w:szCs w:val="21"/>
              </w:rPr>
              <w:t>报表</w:t>
            </w:r>
          </w:p>
        </w:tc>
        <w:tc>
          <w:tcPr>
            <w:tcW w:w="7098" w:type="dxa"/>
            <w:shd w:val="clear" w:color="auto" w:fill="auto"/>
            <w:vAlign w:val="center"/>
          </w:tcPr>
          <w:p w14:paraId="23CC389A" w14:textId="77777777" w:rsidR="001837D0" w:rsidRDefault="001837D0" w:rsidP="00FF512B">
            <w:pPr>
              <w:spacing w:line="240" w:lineRule="auto"/>
              <w:rPr>
                <w:szCs w:val="21"/>
              </w:rPr>
            </w:pPr>
            <w:r>
              <w:rPr>
                <w:rFonts w:hint="eastAsia"/>
                <w:szCs w:val="21"/>
              </w:rPr>
              <w:t>提供物料收发汇总表、物料收发明细表、物料收发分类统计表、库存台账、库存盘点差</w:t>
            </w:r>
            <w:r>
              <w:rPr>
                <w:rFonts w:hint="eastAsia"/>
                <w:szCs w:val="21"/>
              </w:rPr>
              <w:br/>
              <w:t>异报告、库存账龄分析、呆滞料分析、安全库存预警、保质期预警、ABC 分析、序列号串号查询、库存负结存预警报表。</w:t>
            </w:r>
            <w:r>
              <w:rPr>
                <w:rFonts w:hint="eastAsia"/>
                <w:szCs w:val="21"/>
              </w:rPr>
              <w:br/>
              <w:t>库存汇总统计表：查询即时库存汇总信息；查询历史日期库存汇总信息</w:t>
            </w:r>
            <w:r>
              <w:rPr>
                <w:rFonts w:hint="eastAsia"/>
                <w:szCs w:val="21"/>
              </w:rPr>
              <w:br/>
            </w:r>
            <w:r>
              <w:rPr>
                <w:rFonts w:hint="eastAsia"/>
                <w:szCs w:val="21"/>
              </w:rPr>
              <w:lastRenderedPageBreak/>
              <w:t>物料收发汇总、明细表和库存台账的最新入库成本价来源增加初始库存单据。</w:t>
            </w:r>
            <w:r>
              <w:rPr>
                <w:rFonts w:hint="eastAsia"/>
                <w:szCs w:val="21"/>
              </w:rPr>
              <w:br/>
              <w:t>性能优化包括：物料盘点方案审核、获取库存服务、物料收发汇总表、物料收发明细表、库存台账、负结存预警报表。</w:t>
            </w:r>
          </w:p>
        </w:tc>
      </w:tr>
      <w:tr w:rsidR="001837D0" w14:paraId="7341E1FA" w14:textId="77777777" w:rsidTr="00FF512B">
        <w:trPr>
          <w:jc w:val="center"/>
        </w:trPr>
        <w:tc>
          <w:tcPr>
            <w:tcW w:w="720" w:type="dxa"/>
            <w:vMerge/>
            <w:shd w:val="clear" w:color="auto" w:fill="auto"/>
            <w:vAlign w:val="center"/>
          </w:tcPr>
          <w:p w14:paraId="74106D75" w14:textId="77777777" w:rsidR="001837D0" w:rsidRDefault="001837D0" w:rsidP="00FF512B">
            <w:pPr>
              <w:spacing w:line="240" w:lineRule="auto"/>
              <w:jc w:val="center"/>
              <w:rPr>
                <w:szCs w:val="21"/>
              </w:rPr>
            </w:pPr>
          </w:p>
        </w:tc>
        <w:tc>
          <w:tcPr>
            <w:tcW w:w="705" w:type="dxa"/>
            <w:shd w:val="clear" w:color="auto" w:fill="auto"/>
            <w:vAlign w:val="center"/>
          </w:tcPr>
          <w:p w14:paraId="354418B7" w14:textId="77777777" w:rsidR="001837D0" w:rsidRDefault="001837D0" w:rsidP="00FF512B">
            <w:pPr>
              <w:spacing w:line="240" w:lineRule="auto"/>
              <w:jc w:val="center"/>
              <w:rPr>
                <w:szCs w:val="21"/>
              </w:rPr>
            </w:pPr>
            <w:r>
              <w:rPr>
                <w:rFonts w:hint="eastAsia"/>
                <w:szCs w:val="21"/>
              </w:rPr>
              <w:t>监控信息</w:t>
            </w:r>
          </w:p>
        </w:tc>
        <w:tc>
          <w:tcPr>
            <w:tcW w:w="7098" w:type="dxa"/>
            <w:shd w:val="clear" w:color="auto" w:fill="auto"/>
            <w:vAlign w:val="center"/>
          </w:tcPr>
          <w:p w14:paraId="1074FE06" w14:textId="77777777" w:rsidR="001837D0" w:rsidRDefault="001837D0" w:rsidP="00FF512B">
            <w:pPr>
              <w:spacing w:line="240" w:lineRule="auto"/>
              <w:rPr>
                <w:szCs w:val="21"/>
              </w:rPr>
            </w:pPr>
            <w:r>
              <w:rPr>
                <w:rFonts w:hint="eastAsia"/>
                <w:szCs w:val="21"/>
              </w:rPr>
              <w:t>1、提供最小库存预警、最大库存预警、安全库存预警、再订货点预警、保质期预警。</w:t>
            </w:r>
            <w:r>
              <w:rPr>
                <w:rFonts w:hint="eastAsia"/>
                <w:szCs w:val="21"/>
              </w:rPr>
              <w:br/>
              <w:t>2、库存预警报表考虑采购在途</w:t>
            </w:r>
          </w:p>
        </w:tc>
      </w:tr>
      <w:tr w:rsidR="001837D0" w14:paraId="7ED8FD2E" w14:textId="77777777" w:rsidTr="00FF512B">
        <w:trPr>
          <w:jc w:val="center"/>
        </w:trPr>
        <w:tc>
          <w:tcPr>
            <w:tcW w:w="720" w:type="dxa"/>
            <w:vMerge/>
            <w:shd w:val="clear" w:color="auto" w:fill="auto"/>
            <w:vAlign w:val="center"/>
          </w:tcPr>
          <w:p w14:paraId="41871DB2" w14:textId="77777777" w:rsidR="001837D0" w:rsidRDefault="001837D0" w:rsidP="00FF512B">
            <w:pPr>
              <w:spacing w:line="240" w:lineRule="auto"/>
              <w:jc w:val="center"/>
              <w:rPr>
                <w:szCs w:val="21"/>
              </w:rPr>
            </w:pPr>
          </w:p>
        </w:tc>
        <w:tc>
          <w:tcPr>
            <w:tcW w:w="705" w:type="dxa"/>
            <w:shd w:val="clear" w:color="auto" w:fill="auto"/>
            <w:vAlign w:val="center"/>
          </w:tcPr>
          <w:p w14:paraId="778B0276" w14:textId="77777777" w:rsidR="001837D0" w:rsidRDefault="001837D0" w:rsidP="00FF512B">
            <w:pPr>
              <w:spacing w:line="240" w:lineRule="auto"/>
              <w:jc w:val="center"/>
              <w:rPr>
                <w:szCs w:val="21"/>
              </w:rPr>
            </w:pPr>
            <w:r>
              <w:rPr>
                <w:rFonts w:hint="eastAsia"/>
                <w:szCs w:val="21"/>
              </w:rPr>
              <w:t>库存调整功能</w:t>
            </w:r>
          </w:p>
        </w:tc>
        <w:tc>
          <w:tcPr>
            <w:tcW w:w="7098" w:type="dxa"/>
            <w:shd w:val="clear" w:color="auto" w:fill="auto"/>
            <w:vAlign w:val="center"/>
          </w:tcPr>
          <w:p w14:paraId="2AEA700A" w14:textId="77777777" w:rsidR="001837D0" w:rsidRDefault="001837D0" w:rsidP="00FF512B">
            <w:pPr>
              <w:spacing w:line="240" w:lineRule="auto"/>
              <w:rPr>
                <w:szCs w:val="21"/>
              </w:rPr>
            </w:pPr>
            <w:r>
              <w:rPr>
                <w:rFonts w:hint="eastAsia"/>
                <w:szCs w:val="21"/>
              </w:rPr>
              <w:t>由于精度取舍产生的库存单位数量为 0，基本单位数量不为 0，无法通过盘亏单清除库</w:t>
            </w:r>
            <w:r>
              <w:rPr>
                <w:rFonts w:hint="eastAsia"/>
                <w:szCs w:val="21"/>
              </w:rPr>
              <w:br/>
              <w:t>存量的情况，通过库存调整功能，清除此类库存量。</w:t>
            </w:r>
          </w:p>
        </w:tc>
      </w:tr>
      <w:tr w:rsidR="001837D0" w14:paraId="637794E6" w14:textId="77777777" w:rsidTr="00FF512B">
        <w:trPr>
          <w:jc w:val="center"/>
        </w:trPr>
        <w:tc>
          <w:tcPr>
            <w:tcW w:w="720" w:type="dxa"/>
            <w:vMerge/>
            <w:shd w:val="clear" w:color="auto" w:fill="auto"/>
            <w:vAlign w:val="center"/>
          </w:tcPr>
          <w:p w14:paraId="6575CDD6" w14:textId="77777777" w:rsidR="001837D0" w:rsidRDefault="001837D0" w:rsidP="00FF512B">
            <w:pPr>
              <w:spacing w:line="240" w:lineRule="auto"/>
              <w:jc w:val="center"/>
              <w:rPr>
                <w:szCs w:val="21"/>
              </w:rPr>
            </w:pPr>
          </w:p>
        </w:tc>
        <w:tc>
          <w:tcPr>
            <w:tcW w:w="705" w:type="dxa"/>
            <w:shd w:val="clear" w:color="auto" w:fill="auto"/>
            <w:vAlign w:val="center"/>
          </w:tcPr>
          <w:p w14:paraId="73667BF5" w14:textId="77777777" w:rsidR="001837D0" w:rsidRDefault="001837D0" w:rsidP="00FF512B">
            <w:pPr>
              <w:spacing w:line="240" w:lineRule="auto"/>
              <w:jc w:val="center"/>
              <w:rPr>
                <w:szCs w:val="21"/>
              </w:rPr>
            </w:pPr>
            <w:r>
              <w:rPr>
                <w:rFonts w:hint="eastAsia"/>
                <w:szCs w:val="21"/>
              </w:rPr>
              <w:t>库存数据表管理</w:t>
            </w:r>
          </w:p>
        </w:tc>
        <w:tc>
          <w:tcPr>
            <w:tcW w:w="7098" w:type="dxa"/>
            <w:shd w:val="clear" w:color="auto" w:fill="auto"/>
            <w:vAlign w:val="center"/>
          </w:tcPr>
          <w:p w14:paraId="3DAE5174" w14:textId="77777777" w:rsidR="001837D0" w:rsidRDefault="001837D0" w:rsidP="00FF512B">
            <w:pPr>
              <w:spacing w:line="240" w:lineRule="auto"/>
              <w:rPr>
                <w:szCs w:val="21"/>
              </w:rPr>
            </w:pPr>
            <w:r>
              <w:rPr>
                <w:rFonts w:hint="eastAsia"/>
                <w:szCs w:val="21"/>
              </w:rPr>
              <w:t>备份库存数据表功能，包括：库存余额表、库存更新日志、</w:t>
            </w:r>
            <w:proofErr w:type="gramStart"/>
            <w:r>
              <w:rPr>
                <w:rFonts w:hint="eastAsia"/>
                <w:szCs w:val="21"/>
              </w:rPr>
              <w:t>锁库日志</w:t>
            </w:r>
            <w:proofErr w:type="gramEnd"/>
            <w:r>
              <w:rPr>
                <w:rFonts w:hint="eastAsia"/>
                <w:szCs w:val="21"/>
              </w:rPr>
              <w:t>、批号追踪表；</w:t>
            </w:r>
            <w:r>
              <w:rPr>
                <w:rFonts w:hint="eastAsia"/>
                <w:szCs w:val="21"/>
              </w:rPr>
              <w:br/>
              <w:t>还原库存数据表功能，包括：库存余额表、库存更新日志、</w:t>
            </w:r>
            <w:proofErr w:type="gramStart"/>
            <w:r>
              <w:rPr>
                <w:rFonts w:hint="eastAsia"/>
                <w:szCs w:val="21"/>
              </w:rPr>
              <w:t>锁库日志</w:t>
            </w:r>
            <w:proofErr w:type="gramEnd"/>
            <w:r>
              <w:rPr>
                <w:rFonts w:hint="eastAsia"/>
                <w:szCs w:val="21"/>
              </w:rPr>
              <w:t>、批号追踪表； 删除备份表数据功能，包括：库存更新日志、</w:t>
            </w:r>
            <w:proofErr w:type="gramStart"/>
            <w:r>
              <w:rPr>
                <w:rFonts w:hint="eastAsia"/>
                <w:szCs w:val="21"/>
              </w:rPr>
              <w:t>锁库日志</w:t>
            </w:r>
            <w:proofErr w:type="gramEnd"/>
            <w:r>
              <w:rPr>
                <w:rFonts w:hint="eastAsia"/>
                <w:szCs w:val="21"/>
              </w:rPr>
              <w:t>。</w:t>
            </w:r>
          </w:p>
        </w:tc>
      </w:tr>
      <w:tr w:rsidR="001837D0" w14:paraId="2E83A999" w14:textId="77777777" w:rsidTr="00FF512B">
        <w:trPr>
          <w:jc w:val="center"/>
        </w:trPr>
        <w:tc>
          <w:tcPr>
            <w:tcW w:w="720" w:type="dxa"/>
            <w:vMerge/>
            <w:shd w:val="clear" w:color="auto" w:fill="auto"/>
            <w:vAlign w:val="center"/>
          </w:tcPr>
          <w:p w14:paraId="7D981983" w14:textId="77777777" w:rsidR="001837D0" w:rsidRDefault="001837D0" w:rsidP="00FF512B">
            <w:pPr>
              <w:spacing w:line="240" w:lineRule="auto"/>
              <w:jc w:val="center"/>
              <w:rPr>
                <w:szCs w:val="21"/>
              </w:rPr>
            </w:pPr>
          </w:p>
        </w:tc>
        <w:tc>
          <w:tcPr>
            <w:tcW w:w="705" w:type="dxa"/>
            <w:shd w:val="clear" w:color="auto" w:fill="auto"/>
            <w:vAlign w:val="center"/>
          </w:tcPr>
          <w:p w14:paraId="4F17AE40" w14:textId="77777777" w:rsidR="001837D0" w:rsidRDefault="001837D0" w:rsidP="00FF512B">
            <w:pPr>
              <w:spacing w:line="240" w:lineRule="auto"/>
              <w:jc w:val="center"/>
              <w:rPr>
                <w:szCs w:val="21"/>
              </w:rPr>
            </w:pPr>
            <w:r>
              <w:rPr>
                <w:rFonts w:hint="eastAsia"/>
                <w:szCs w:val="21"/>
              </w:rPr>
              <w:t>库存工作台</w:t>
            </w:r>
          </w:p>
        </w:tc>
        <w:tc>
          <w:tcPr>
            <w:tcW w:w="7098" w:type="dxa"/>
            <w:shd w:val="clear" w:color="auto" w:fill="auto"/>
            <w:vAlign w:val="center"/>
          </w:tcPr>
          <w:p w14:paraId="5A84AA3C" w14:textId="77777777" w:rsidR="001837D0" w:rsidRDefault="001837D0" w:rsidP="00FF512B">
            <w:pPr>
              <w:spacing w:line="240" w:lineRule="auto"/>
              <w:rPr>
                <w:szCs w:val="21"/>
              </w:rPr>
            </w:pPr>
            <w:r>
              <w:rPr>
                <w:rFonts w:hint="eastAsia"/>
                <w:szCs w:val="21"/>
              </w:rPr>
              <w:t>可设置常用功能、待办事项，并提供负库存、负结余、安全库存预警、保质期预警的警示灯。</w:t>
            </w:r>
          </w:p>
        </w:tc>
      </w:tr>
      <w:tr w:rsidR="001837D0" w14:paraId="5E48835E" w14:textId="77777777" w:rsidTr="00FF512B">
        <w:trPr>
          <w:jc w:val="center"/>
        </w:trPr>
        <w:tc>
          <w:tcPr>
            <w:tcW w:w="720" w:type="dxa"/>
            <w:vMerge/>
            <w:shd w:val="clear" w:color="auto" w:fill="auto"/>
            <w:vAlign w:val="center"/>
          </w:tcPr>
          <w:p w14:paraId="0C0E1858" w14:textId="77777777" w:rsidR="001837D0" w:rsidRDefault="001837D0" w:rsidP="00FF512B">
            <w:pPr>
              <w:spacing w:line="240" w:lineRule="auto"/>
              <w:jc w:val="center"/>
              <w:rPr>
                <w:szCs w:val="21"/>
              </w:rPr>
            </w:pPr>
          </w:p>
        </w:tc>
        <w:tc>
          <w:tcPr>
            <w:tcW w:w="705" w:type="dxa"/>
            <w:shd w:val="clear" w:color="auto" w:fill="auto"/>
            <w:vAlign w:val="center"/>
          </w:tcPr>
          <w:p w14:paraId="13C89F92" w14:textId="77777777" w:rsidR="001837D0" w:rsidRDefault="001837D0" w:rsidP="00FF512B">
            <w:pPr>
              <w:spacing w:line="240" w:lineRule="auto"/>
              <w:jc w:val="center"/>
              <w:rPr>
                <w:szCs w:val="21"/>
              </w:rPr>
            </w:pPr>
            <w:r>
              <w:rPr>
                <w:rFonts w:hint="eastAsia"/>
                <w:szCs w:val="21"/>
              </w:rPr>
              <w:t>库存云巡检</w:t>
            </w:r>
          </w:p>
        </w:tc>
        <w:tc>
          <w:tcPr>
            <w:tcW w:w="7098" w:type="dxa"/>
            <w:shd w:val="clear" w:color="auto" w:fill="auto"/>
            <w:vAlign w:val="center"/>
          </w:tcPr>
          <w:p w14:paraId="129E4EFA" w14:textId="77777777" w:rsidR="001837D0" w:rsidRDefault="001837D0" w:rsidP="00FF512B">
            <w:pPr>
              <w:spacing w:line="240" w:lineRule="auto"/>
              <w:rPr>
                <w:szCs w:val="21"/>
              </w:rPr>
            </w:pPr>
            <w:r>
              <w:rPr>
                <w:rFonts w:hint="eastAsia"/>
                <w:szCs w:val="21"/>
              </w:rPr>
              <w:t>提供库存云巡检功能，包括：库存更新</w:t>
            </w:r>
            <w:proofErr w:type="gramStart"/>
            <w:r>
              <w:rPr>
                <w:rFonts w:hint="eastAsia"/>
                <w:szCs w:val="21"/>
              </w:rPr>
              <w:t>标识为否检查</w:t>
            </w:r>
            <w:proofErr w:type="gramEnd"/>
            <w:r>
              <w:rPr>
                <w:rFonts w:hint="eastAsia"/>
                <w:szCs w:val="21"/>
              </w:rPr>
              <w:t>、物料内码不一致检查、单位不一致检查。</w:t>
            </w:r>
          </w:p>
        </w:tc>
      </w:tr>
      <w:tr w:rsidR="001837D0" w14:paraId="24661EE0" w14:textId="77777777" w:rsidTr="00FF512B">
        <w:trPr>
          <w:jc w:val="center"/>
        </w:trPr>
        <w:tc>
          <w:tcPr>
            <w:tcW w:w="720" w:type="dxa"/>
            <w:vMerge/>
            <w:shd w:val="clear" w:color="auto" w:fill="auto"/>
            <w:vAlign w:val="center"/>
          </w:tcPr>
          <w:p w14:paraId="1EE48FFB" w14:textId="77777777" w:rsidR="001837D0" w:rsidRDefault="001837D0" w:rsidP="00FF512B">
            <w:pPr>
              <w:spacing w:line="240" w:lineRule="auto"/>
              <w:jc w:val="center"/>
              <w:rPr>
                <w:szCs w:val="21"/>
              </w:rPr>
            </w:pPr>
          </w:p>
        </w:tc>
        <w:tc>
          <w:tcPr>
            <w:tcW w:w="705" w:type="dxa"/>
            <w:shd w:val="clear" w:color="auto" w:fill="auto"/>
            <w:vAlign w:val="center"/>
          </w:tcPr>
          <w:p w14:paraId="41745A10" w14:textId="77777777" w:rsidR="001837D0" w:rsidRDefault="001837D0" w:rsidP="00FF512B">
            <w:pPr>
              <w:spacing w:line="240" w:lineRule="auto"/>
              <w:jc w:val="center"/>
              <w:rPr>
                <w:szCs w:val="21"/>
              </w:rPr>
            </w:pPr>
            <w:r>
              <w:rPr>
                <w:rFonts w:hint="eastAsia"/>
                <w:szCs w:val="21"/>
              </w:rPr>
              <w:t>“库存返回”服务</w:t>
            </w:r>
          </w:p>
        </w:tc>
        <w:tc>
          <w:tcPr>
            <w:tcW w:w="7098" w:type="dxa"/>
            <w:shd w:val="clear" w:color="auto" w:fill="auto"/>
            <w:vAlign w:val="center"/>
          </w:tcPr>
          <w:p w14:paraId="27AFF566" w14:textId="77777777" w:rsidR="001837D0" w:rsidRDefault="001837D0" w:rsidP="00FF512B">
            <w:pPr>
              <w:spacing w:line="240" w:lineRule="auto"/>
              <w:rPr>
                <w:szCs w:val="21"/>
              </w:rPr>
            </w:pPr>
            <w:r>
              <w:rPr>
                <w:rFonts w:hint="eastAsia"/>
                <w:szCs w:val="21"/>
              </w:rPr>
              <w:t>其他出库单、直接调拨单、分步式调出单、组装拆卸单预置“匹配库存出库”的单据菜单按钮，调用“匹配库存返回”服务</w:t>
            </w:r>
          </w:p>
        </w:tc>
      </w:tr>
      <w:tr w:rsidR="001837D0" w14:paraId="1B3621AD" w14:textId="77777777" w:rsidTr="00FF512B">
        <w:trPr>
          <w:jc w:val="center"/>
        </w:trPr>
        <w:tc>
          <w:tcPr>
            <w:tcW w:w="720" w:type="dxa"/>
            <w:vMerge w:val="restart"/>
            <w:shd w:val="clear" w:color="auto" w:fill="auto"/>
            <w:vAlign w:val="center"/>
          </w:tcPr>
          <w:p w14:paraId="7CBB4286" w14:textId="77777777" w:rsidR="001837D0" w:rsidRDefault="001837D0" w:rsidP="00FF512B">
            <w:pPr>
              <w:spacing w:line="240" w:lineRule="auto"/>
              <w:jc w:val="center"/>
              <w:rPr>
                <w:szCs w:val="21"/>
              </w:rPr>
            </w:pPr>
            <w:r>
              <w:rPr>
                <w:rFonts w:hint="eastAsia"/>
                <w:szCs w:val="21"/>
              </w:rPr>
              <w:t>其他</w:t>
            </w:r>
          </w:p>
        </w:tc>
        <w:tc>
          <w:tcPr>
            <w:tcW w:w="705" w:type="dxa"/>
            <w:shd w:val="clear" w:color="auto" w:fill="auto"/>
            <w:vAlign w:val="center"/>
          </w:tcPr>
          <w:p w14:paraId="36F41600" w14:textId="77777777" w:rsidR="001837D0" w:rsidRDefault="001837D0" w:rsidP="00FF512B">
            <w:pPr>
              <w:spacing w:line="240" w:lineRule="auto"/>
              <w:jc w:val="both"/>
              <w:rPr>
                <w:szCs w:val="21"/>
              </w:rPr>
            </w:pPr>
            <w:r>
              <w:rPr>
                <w:rFonts w:hint="eastAsia"/>
                <w:szCs w:val="21"/>
              </w:rPr>
              <w:t>数据查询</w:t>
            </w:r>
          </w:p>
        </w:tc>
        <w:tc>
          <w:tcPr>
            <w:tcW w:w="7098" w:type="dxa"/>
            <w:shd w:val="clear" w:color="auto" w:fill="auto"/>
            <w:vAlign w:val="center"/>
          </w:tcPr>
          <w:p w14:paraId="4CFCD9A3" w14:textId="77777777" w:rsidR="001837D0" w:rsidRDefault="001837D0" w:rsidP="00FF512B">
            <w:pPr>
              <w:spacing w:line="240" w:lineRule="auto"/>
              <w:rPr>
                <w:szCs w:val="21"/>
              </w:rPr>
            </w:pPr>
            <w:r>
              <w:rPr>
                <w:rFonts w:hint="eastAsia"/>
                <w:szCs w:val="21"/>
              </w:rPr>
              <w:t>如果产品为订阅制服务，订阅期过后，厂家需确保医院能通过该系统对历史业务数据进行调阅查询，不接受数据删除、后台查询等方式。</w:t>
            </w:r>
          </w:p>
        </w:tc>
      </w:tr>
      <w:tr w:rsidR="001837D0" w14:paraId="66A9F0CD" w14:textId="77777777" w:rsidTr="00FF512B">
        <w:trPr>
          <w:jc w:val="center"/>
        </w:trPr>
        <w:tc>
          <w:tcPr>
            <w:tcW w:w="720" w:type="dxa"/>
            <w:vMerge/>
            <w:shd w:val="clear" w:color="auto" w:fill="auto"/>
            <w:vAlign w:val="center"/>
          </w:tcPr>
          <w:p w14:paraId="06B6AD10" w14:textId="77777777" w:rsidR="001837D0" w:rsidRDefault="001837D0" w:rsidP="00FF512B">
            <w:pPr>
              <w:spacing w:line="240" w:lineRule="auto"/>
              <w:jc w:val="center"/>
              <w:rPr>
                <w:szCs w:val="21"/>
              </w:rPr>
            </w:pPr>
          </w:p>
        </w:tc>
        <w:tc>
          <w:tcPr>
            <w:tcW w:w="705" w:type="dxa"/>
            <w:shd w:val="clear" w:color="auto" w:fill="auto"/>
            <w:vAlign w:val="center"/>
          </w:tcPr>
          <w:p w14:paraId="2919EFAB" w14:textId="77777777" w:rsidR="001837D0" w:rsidRDefault="001837D0" w:rsidP="00FF512B">
            <w:pPr>
              <w:spacing w:line="240" w:lineRule="auto"/>
              <w:jc w:val="both"/>
              <w:rPr>
                <w:szCs w:val="21"/>
              </w:rPr>
            </w:pPr>
            <w:r>
              <w:rPr>
                <w:rFonts w:hint="eastAsia"/>
                <w:szCs w:val="21"/>
              </w:rPr>
              <w:t>许可管理</w:t>
            </w:r>
          </w:p>
        </w:tc>
        <w:tc>
          <w:tcPr>
            <w:tcW w:w="7098" w:type="dxa"/>
            <w:shd w:val="clear" w:color="auto" w:fill="auto"/>
            <w:vAlign w:val="center"/>
          </w:tcPr>
          <w:p w14:paraId="630C3714" w14:textId="77777777" w:rsidR="001837D0" w:rsidRDefault="001837D0" w:rsidP="00FF512B">
            <w:pPr>
              <w:spacing w:line="240" w:lineRule="auto"/>
              <w:rPr>
                <w:szCs w:val="21"/>
              </w:rPr>
            </w:pPr>
            <w:r>
              <w:rPr>
                <w:rFonts w:hint="eastAsia"/>
                <w:szCs w:val="21"/>
              </w:rPr>
              <w:t>如果产品需要许可登陆，则许可不能限制终端。医院所购买的许可如因医院人员调岗或离职退休等变动的，支持变更许可，不影响原有业务数据；同时支持重新分配新许可，保持可用许可与采购许可数量一致。</w:t>
            </w:r>
          </w:p>
        </w:tc>
      </w:tr>
    </w:tbl>
    <w:p w14:paraId="2087CFF3" w14:textId="77777777" w:rsidR="001837D0" w:rsidRDefault="001837D0" w:rsidP="001837D0">
      <w:pPr>
        <w:ind w:firstLineChars="200" w:firstLine="480"/>
      </w:pPr>
    </w:p>
    <w:p w14:paraId="5655CC27" w14:textId="77777777" w:rsidR="00A14C50" w:rsidRDefault="00A14C50"/>
    <w:sectPr w:rsidR="00A14C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9B13" w14:textId="77777777" w:rsidR="00B64D38" w:rsidRDefault="00B64D38" w:rsidP="001837D0">
      <w:pPr>
        <w:spacing w:line="240" w:lineRule="auto"/>
      </w:pPr>
      <w:r>
        <w:separator/>
      </w:r>
    </w:p>
  </w:endnote>
  <w:endnote w:type="continuationSeparator" w:id="0">
    <w:p w14:paraId="50AFB840" w14:textId="77777777" w:rsidR="00B64D38" w:rsidRDefault="00B64D38" w:rsidP="001837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C4F74" w14:textId="77777777" w:rsidR="00B64D38" w:rsidRDefault="00B64D38" w:rsidP="001837D0">
      <w:pPr>
        <w:spacing w:line="240" w:lineRule="auto"/>
      </w:pPr>
      <w:r>
        <w:separator/>
      </w:r>
    </w:p>
  </w:footnote>
  <w:footnote w:type="continuationSeparator" w:id="0">
    <w:p w14:paraId="1525A594" w14:textId="77777777" w:rsidR="00B64D38" w:rsidRDefault="00B64D38" w:rsidP="001837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7EB400"/>
    <w:multiLevelType w:val="multilevel"/>
    <w:tmpl w:val="BF7EB400"/>
    <w:lvl w:ilvl="0">
      <w:start w:val="1"/>
      <w:numFmt w:val="decimal"/>
      <w:suff w:val="nothing"/>
      <w:lvlText w:val="%1）"/>
      <w:lvlJc w:val="left"/>
      <w:pPr>
        <w:ind w:left="0" w:firstLine="480"/>
      </w:pPr>
      <w:rPr>
        <w:rFonts w:hint="default"/>
        <w:color w:val="auto"/>
      </w:rPr>
    </w:lvl>
    <w:lvl w:ilvl="1">
      <w:start w:val="1"/>
      <w:numFmt w:val="lowerLetter"/>
      <w:suff w:val="nothing"/>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 w15:restartNumberingAfterBreak="0">
    <w:nsid w:val="193D6EF8"/>
    <w:multiLevelType w:val="multilevel"/>
    <w:tmpl w:val="193D6EF8"/>
    <w:lvl w:ilvl="0">
      <w:start w:val="1"/>
      <w:numFmt w:val="decimal"/>
      <w:suff w:val="nothing"/>
      <w:lvlText w:val="%1）"/>
      <w:lvlJc w:val="left"/>
      <w:pPr>
        <w:ind w:left="0" w:firstLine="48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 w15:restartNumberingAfterBreak="0">
    <w:nsid w:val="304C07C9"/>
    <w:multiLevelType w:val="multilevel"/>
    <w:tmpl w:val="304C07C9"/>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D5B10FA"/>
    <w:multiLevelType w:val="multilevel"/>
    <w:tmpl w:val="3D5B10FA"/>
    <w:lvl w:ilvl="0">
      <w:start w:val="1"/>
      <w:numFmt w:val="decimal"/>
      <w:suff w:val="nothing"/>
      <w:lvlText w:val="%1）"/>
      <w:lvlJc w:val="left"/>
      <w:pPr>
        <w:ind w:left="0" w:firstLine="48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4" w15:restartNumberingAfterBreak="0">
    <w:nsid w:val="54422ABE"/>
    <w:multiLevelType w:val="multilevel"/>
    <w:tmpl w:val="54422ABE"/>
    <w:lvl w:ilvl="0">
      <w:start w:val="1"/>
      <w:numFmt w:val="decimal"/>
      <w:suff w:val="nothing"/>
      <w:lvlText w:val="%1）"/>
      <w:lvlJc w:val="left"/>
      <w:pPr>
        <w:ind w:left="0" w:firstLine="480"/>
      </w:pPr>
      <w:rPr>
        <w:rFonts w:hint="default"/>
      </w:rPr>
    </w:lvl>
    <w:lvl w:ilvl="1">
      <w:start w:val="1"/>
      <w:numFmt w:val="lowerLetter"/>
      <w:suff w:val="nothing"/>
      <w:lvlText w:val="%2）"/>
      <w:lvlJc w:val="left"/>
      <w:pPr>
        <w:ind w:left="482" w:firstLine="418"/>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5" w15:restartNumberingAfterBreak="0">
    <w:nsid w:val="7B47296C"/>
    <w:multiLevelType w:val="multilevel"/>
    <w:tmpl w:val="7B47296C"/>
    <w:lvl w:ilvl="0">
      <w:start w:val="1"/>
      <w:numFmt w:val="decimal"/>
      <w:suff w:val="nothing"/>
      <w:lvlText w:val="%1）"/>
      <w:lvlJc w:val="left"/>
      <w:pPr>
        <w:ind w:left="0" w:firstLine="480"/>
      </w:pPr>
      <w:rPr>
        <w:rFonts w:hint="default"/>
      </w:rPr>
    </w:lvl>
    <w:lvl w:ilvl="1">
      <w:start w:val="1"/>
      <w:numFmt w:val="lowerLetter"/>
      <w:suff w:val="nothing"/>
      <w:lvlText w:val="%2）"/>
      <w:lvlJc w:val="left"/>
      <w:pPr>
        <w:ind w:left="482" w:firstLine="418"/>
      </w:pPr>
      <w:rPr>
        <w:rFonts w:hint="default"/>
        <w:color w:val="auto"/>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95"/>
    <w:rsid w:val="001837D0"/>
    <w:rsid w:val="00850D95"/>
    <w:rsid w:val="00967C44"/>
    <w:rsid w:val="00A14C50"/>
    <w:rsid w:val="00B64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137CA"/>
  <w15:chartTrackingRefBased/>
  <w15:docId w15:val="{873F6BD9-0F4C-487F-96B8-E8D7DEC3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7D0"/>
    <w:pPr>
      <w:spacing w:line="360" w:lineRule="auto"/>
    </w:pPr>
    <w:rPr>
      <w:rFonts w:ascii="宋体" w:eastAsia="宋体" w:hAnsi="宋体" w:cs="Times New Roman"/>
      <w:kern w:val="0"/>
      <w:sz w:val="24"/>
    </w:rPr>
  </w:style>
  <w:style w:type="paragraph" w:styleId="1">
    <w:name w:val="heading 1"/>
    <w:basedOn w:val="a"/>
    <w:next w:val="a"/>
    <w:link w:val="10"/>
    <w:uiPriority w:val="9"/>
    <w:qFormat/>
    <w:rsid w:val="001837D0"/>
    <w:pPr>
      <w:numPr>
        <w:numId w:val="1"/>
      </w:numPr>
      <w:contextualSpacing/>
      <w:outlineLvl w:val="0"/>
    </w:pPr>
    <w:rPr>
      <w:rFonts w:ascii="Cambria" w:hAnsi="Cambria"/>
      <w:b/>
      <w:smallCaps/>
      <w:spacing w:val="5"/>
      <w:sz w:val="30"/>
      <w:szCs w:val="36"/>
    </w:rPr>
  </w:style>
  <w:style w:type="paragraph" w:styleId="2">
    <w:name w:val="heading 2"/>
    <w:basedOn w:val="a"/>
    <w:next w:val="a"/>
    <w:link w:val="20"/>
    <w:uiPriority w:val="9"/>
    <w:unhideWhenUsed/>
    <w:qFormat/>
    <w:rsid w:val="001837D0"/>
    <w:pPr>
      <w:numPr>
        <w:ilvl w:val="1"/>
        <w:numId w:val="1"/>
      </w:numPr>
      <w:spacing w:line="271" w:lineRule="auto"/>
      <w:outlineLvl w:val="1"/>
    </w:pPr>
    <w:rPr>
      <w:rFonts w:ascii="Cambria" w:hAnsi="Cambria"/>
      <w:b/>
      <w:smallCaps/>
      <w:sz w:val="28"/>
      <w:szCs w:val="28"/>
    </w:rPr>
  </w:style>
  <w:style w:type="paragraph" w:styleId="3">
    <w:name w:val="heading 3"/>
    <w:basedOn w:val="a"/>
    <w:next w:val="a"/>
    <w:link w:val="30"/>
    <w:uiPriority w:val="9"/>
    <w:unhideWhenUsed/>
    <w:qFormat/>
    <w:rsid w:val="001837D0"/>
    <w:pPr>
      <w:numPr>
        <w:ilvl w:val="2"/>
        <w:numId w:val="1"/>
      </w:numPr>
      <w:spacing w:line="271" w:lineRule="auto"/>
      <w:outlineLvl w:val="2"/>
    </w:pPr>
    <w:rPr>
      <w:rFonts w:ascii="Cambria" w:hAnsi="Cambria"/>
      <w:b/>
      <w:iCs/>
      <w:smallCaps/>
      <w:spacing w:val="5"/>
      <w:sz w:val="26"/>
      <w:szCs w:val="26"/>
    </w:rPr>
  </w:style>
  <w:style w:type="paragraph" w:styleId="4">
    <w:name w:val="heading 4"/>
    <w:basedOn w:val="a"/>
    <w:next w:val="a"/>
    <w:link w:val="40"/>
    <w:uiPriority w:val="9"/>
    <w:unhideWhenUsed/>
    <w:qFormat/>
    <w:rsid w:val="001837D0"/>
    <w:pPr>
      <w:numPr>
        <w:ilvl w:val="3"/>
        <w:numId w:val="1"/>
      </w:numPr>
      <w:spacing w:line="271" w:lineRule="auto"/>
      <w:outlineLvl w:val="3"/>
    </w:pPr>
    <w:rPr>
      <w:rFonts w:ascii="Cambria" w:hAnsi="Cambria"/>
      <w:b/>
      <w:bCs/>
      <w:spacing w:val="5"/>
      <w:szCs w:val="24"/>
    </w:rPr>
  </w:style>
  <w:style w:type="paragraph" w:styleId="5">
    <w:name w:val="heading 5"/>
    <w:basedOn w:val="a"/>
    <w:next w:val="a"/>
    <w:link w:val="50"/>
    <w:uiPriority w:val="9"/>
    <w:unhideWhenUsed/>
    <w:qFormat/>
    <w:rsid w:val="001837D0"/>
    <w:pPr>
      <w:numPr>
        <w:ilvl w:val="4"/>
        <w:numId w:val="1"/>
      </w:numPr>
      <w:spacing w:line="271" w:lineRule="auto"/>
      <w:outlineLvl w:val="4"/>
    </w:pPr>
    <w:rPr>
      <w:rFonts w:ascii="Cambria" w:hAnsi="Cambria"/>
      <w:b/>
      <w:iCs/>
      <w:szCs w:val="24"/>
    </w:rPr>
  </w:style>
  <w:style w:type="paragraph" w:styleId="6">
    <w:name w:val="heading 6"/>
    <w:basedOn w:val="a"/>
    <w:next w:val="a"/>
    <w:link w:val="60"/>
    <w:uiPriority w:val="9"/>
    <w:unhideWhenUsed/>
    <w:qFormat/>
    <w:rsid w:val="001837D0"/>
    <w:pPr>
      <w:numPr>
        <w:ilvl w:val="5"/>
        <w:numId w:val="1"/>
      </w:numPr>
      <w:shd w:val="clear" w:color="auto" w:fill="FFFFFF"/>
      <w:spacing w:line="271" w:lineRule="auto"/>
      <w:outlineLvl w:val="5"/>
    </w:pPr>
    <w:rPr>
      <w:rFonts w:ascii="Cambria" w:hAnsi="Cambria"/>
      <w:b/>
      <w:bCs/>
      <w:color w:val="595959"/>
      <w:spacing w:val="5"/>
      <w:sz w:val="22"/>
    </w:rPr>
  </w:style>
  <w:style w:type="paragraph" w:styleId="7">
    <w:name w:val="heading 7"/>
    <w:basedOn w:val="a"/>
    <w:next w:val="a"/>
    <w:link w:val="70"/>
    <w:uiPriority w:val="9"/>
    <w:semiHidden/>
    <w:unhideWhenUsed/>
    <w:qFormat/>
    <w:rsid w:val="001837D0"/>
    <w:pPr>
      <w:numPr>
        <w:ilvl w:val="6"/>
        <w:numId w:val="1"/>
      </w:numPr>
      <w:outlineLvl w:val="6"/>
    </w:pPr>
    <w:rPr>
      <w:rFonts w:ascii="Cambria" w:hAnsi="Cambria"/>
      <w:b/>
      <w:bCs/>
      <w:i/>
      <w:iCs/>
      <w:color w:val="5A5A5A"/>
      <w:sz w:val="20"/>
      <w:szCs w:val="20"/>
    </w:rPr>
  </w:style>
  <w:style w:type="paragraph" w:styleId="8">
    <w:name w:val="heading 8"/>
    <w:basedOn w:val="a"/>
    <w:next w:val="a"/>
    <w:link w:val="80"/>
    <w:uiPriority w:val="9"/>
    <w:semiHidden/>
    <w:unhideWhenUsed/>
    <w:qFormat/>
    <w:rsid w:val="001837D0"/>
    <w:pPr>
      <w:numPr>
        <w:ilvl w:val="7"/>
        <w:numId w:val="1"/>
      </w:numPr>
      <w:tabs>
        <w:tab w:val="left" w:pos="360"/>
      </w:tabs>
      <w:ind w:left="0" w:firstLine="0"/>
      <w:outlineLvl w:val="7"/>
    </w:pPr>
    <w:rPr>
      <w:rFonts w:ascii="Cambria" w:hAnsi="Cambria"/>
      <w:b/>
      <w:bCs/>
      <w:color w:val="7F7F7F"/>
      <w:sz w:val="20"/>
      <w:szCs w:val="20"/>
    </w:rPr>
  </w:style>
  <w:style w:type="paragraph" w:styleId="9">
    <w:name w:val="heading 9"/>
    <w:basedOn w:val="a"/>
    <w:next w:val="a"/>
    <w:link w:val="90"/>
    <w:uiPriority w:val="9"/>
    <w:semiHidden/>
    <w:unhideWhenUsed/>
    <w:qFormat/>
    <w:rsid w:val="001837D0"/>
    <w:pPr>
      <w:numPr>
        <w:ilvl w:val="8"/>
        <w:numId w:val="1"/>
      </w:numPr>
      <w:tabs>
        <w:tab w:val="left" w:pos="360"/>
      </w:tabs>
      <w:spacing w:line="271" w:lineRule="auto"/>
      <w:ind w:left="0" w:firstLine="0"/>
      <w:outlineLvl w:val="8"/>
    </w:pPr>
    <w:rPr>
      <w:rFonts w:ascii="Cambria" w:hAnsi="Cambria"/>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7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37D0"/>
    <w:rPr>
      <w:sz w:val="18"/>
      <w:szCs w:val="18"/>
    </w:rPr>
  </w:style>
  <w:style w:type="paragraph" w:styleId="a5">
    <w:name w:val="footer"/>
    <w:basedOn w:val="a"/>
    <w:link w:val="a6"/>
    <w:uiPriority w:val="99"/>
    <w:unhideWhenUsed/>
    <w:rsid w:val="001837D0"/>
    <w:pPr>
      <w:tabs>
        <w:tab w:val="center" w:pos="4153"/>
        <w:tab w:val="right" w:pos="8306"/>
      </w:tabs>
      <w:snapToGrid w:val="0"/>
    </w:pPr>
    <w:rPr>
      <w:sz w:val="18"/>
      <w:szCs w:val="18"/>
    </w:rPr>
  </w:style>
  <w:style w:type="character" w:customStyle="1" w:styleId="a6">
    <w:name w:val="页脚 字符"/>
    <w:basedOn w:val="a0"/>
    <w:link w:val="a5"/>
    <w:uiPriority w:val="99"/>
    <w:rsid w:val="001837D0"/>
    <w:rPr>
      <w:sz w:val="18"/>
      <w:szCs w:val="18"/>
    </w:rPr>
  </w:style>
  <w:style w:type="character" w:customStyle="1" w:styleId="10">
    <w:name w:val="标题 1 字符"/>
    <w:basedOn w:val="a0"/>
    <w:link w:val="1"/>
    <w:uiPriority w:val="9"/>
    <w:qFormat/>
    <w:rsid w:val="001837D0"/>
    <w:rPr>
      <w:rFonts w:ascii="Cambria" w:eastAsia="宋体" w:hAnsi="Cambria" w:cs="Times New Roman"/>
      <w:b/>
      <w:smallCaps/>
      <w:spacing w:val="5"/>
      <w:kern w:val="0"/>
      <w:sz w:val="30"/>
      <w:szCs w:val="36"/>
    </w:rPr>
  </w:style>
  <w:style w:type="character" w:customStyle="1" w:styleId="20">
    <w:name w:val="标题 2 字符"/>
    <w:basedOn w:val="a0"/>
    <w:link w:val="2"/>
    <w:uiPriority w:val="9"/>
    <w:qFormat/>
    <w:rsid w:val="001837D0"/>
    <w:rPr>
      <w:rFonts w:ascii="Cambria" w:eastAsia="宋体" w:hAnsi="Cambria" w:cs="Times New Roman"/>
      <w:b/>
      <w:smallCaps/>
      <w:kern w:val="0"/>
      <w:sz w:val="28"/>
      <w:szCs w:val="28"/>
    </w:rPr>
  </w:style>
  <w:style w:type="character" w:customStyle="1" w:styleId="30">
    <w:name w:val="标题 3 字符"/>
    <w:basedOn w:val="a0"/>
    <w:link w:val="3"/>
    <w:uiPriority w:val="9"/>
    <w:rsid w:val="001837D0"/>
    <w:rPr>
      <w:rFonts w:ascii="Cambria" w:eastAsia="宋体" w:hAnsi="Cambria" w:cs="Times New Roman"/>
      <w:b/>
      <w:iCs/>
      <w:smallCaps/>
      <w:spacing w:val="5"/>
      <w:kern w:val="0"/>
      <w:sz w:val="26"/>
      <w:szCs w:val="26"/>
    </w:rPr>
  </w:style>
  <w:style w:type="character" w:customStyle="1" w:styleId="40">
    <w:name w:val="标题 4 字符"/>
    <w:basedOn w:val="a0"/>
    <w:link w:val="4"/>
    <w:uiPriority w:val="9"/>
    <w:rsid w:val="001837D0"/>
    <w:rPr>
      <w:rFonts w:ascii="Cambria" w:eastAsia="宋体" w:hAnsi="Cambria" w:cs="Times New Roman"/>
      <w:b/>
      <w:bCs/>
      <w:spacing w:val="5"/>
      <w:kern w:val="0"/>
      <w:sz w:val="24"/>
      <w:szCs w:val="24"/>
    </w:rPr>
  </w:style>
  <w:style w:type="character" w:customStyle="1" w:styleId="50">
    <w:name w:val="标题 5 字符"/>
    <w:basedOn w:val="a0"/>
    <w:link w:val="5"/>
    <w:uiPriority w:val="9"/>
    <w:rsid w:val="001837D0"/>
    <w:rPr>
      <w:rFonts w:ascii="Cambria" w:eastAsia="宋体" w:hAnsi="Cambria" w:cs="Times New Roman"/>
      <w:b/>
      <w:iCs/>
      <w:kern w:val="0"/>
      <w:sz w:val="24"/>
      <w:szCs w:val="24"/>
    </w:rPr>
  </w:style>
  <w:style w:type="character" w:customStyle="1" w:styleId="60">
    <w:name w:val="标题 6 字符"/>
    <w:basedOn w:val="a0"/>
    <w:link w:val="6"/>
    <w:uiPriority w:val="9"/>
    <w:rsid w:val="001837D0"/>
    <w:rPr>
      <w:rFonts w:ascii="Cambria" w:eastAsia="宋体" w:hAnsi="Cambria" w:cs="Times New Roman"/>
      <w:b/>
      <w:bCs/>
      <w:color w:val="595959"/>
      <w:spacing w:val="5"/>
      <w:kern w:val="0"/>
      <w:sz w:val="22"/>
      <w:shd w:val="clear" w:color="auto" w:fill="FFFFFF"/>
    </w:rPr>
  </w:style>
  <w:style w:type="character" w:customStyle="1" w:styleId="70">
    <w:name w:val="标题 7 字符"/>
    <w:basedOn w:val="a0"/>
    <w:link w:val="7"/>
    <w:uiPriority w:val="9"/>
    <w:semiHidden/>
    <w:rsid w:val="001837D0"/>
    <w:rPr>
      <w:rFonts w:ascii="Cambria" w:eastAsia="宋体" w:hAnsi="Cambria" w:cs="Times New Roman"/>
      <w:b/>
      <w:bCs/>
      <w:i/>
      <w:iCs/>
      <w:color w:val="5A5A5A"/>
      <w:kern w:val="0"/>
      <w:sz w:val="20"/>
      <w:szCs w:val="20"/>
    </w:rPr>
  </w:style>
  <w:style w:type="character" w:customStyle="1" w:styleId="80">
    <w:name w:val="标题 8 字符"/>
    <w:basedOn w:val="a0"/>
    <w:link w:val="8"/>
    <w:uiPriority w:val="9"/>
    <w:semiHidden/>
    <w:rsid w:val="001837D0"/>
    <w:rPr>
      <w:rFonts w:ascii="Cambria" w:eastAsia="宋体" w:hAnsi="Cambria" w:cs="Times New Roman"/>
      <w:b/>
      <w:bCs/>
      <w:color w:val="7F7F7F"/>
      <w:kern w:val="0"/>
      <w:sz w:val="20"/>
      <w:szCs w:val="20"/>
    </w:rPr>
  </w:style>
  <w:style w:type="character" w:customStyle="1" w:styleId="90">
    <w:name w:val="标题 9 字符"/>
    <w:basedOn w:val="a0"/>
    <w:link w:val="9"/>
    <w:uiPriority w:val="9"/>
    <w:semiHidden/>
    <w:rsid w:val="001837D0"/>
    <w:rPr>
      <w:rFonts w:ascii="Cambria" w:eastAsia="宋体" w:hAnsi="Cambria" w:cs="Times New Roman"/>
      <w:b/>
      <w:bCs/>
      <w:i/>
      <w:iCs/>
      <w:color w:val="7F7F7F"/>
      <w:kern w:val="0"/>
      <w:sz w:val="18"/>
      <w:szCs w:val="18"/>
    </w:rPr>
  </w:style>
  <w:style w:type="paragraph" w:styleId="a7">
    <w:name w:val="List Paragraph"/>
    <w:basedOn w:val="a"/>
    <w:link w:val="a8"/>
    <w:uiPriority w:val="34"/>
    <w:qFormat/>
    <w:rsid w:val="001837D0"/>
    <w:pPr>
      <w:ind w:left="720"/>
      <w:contextualSpacing/>
    </w:pPr>
    <w:rPr>
      <w:rFonts w:ascii="Calibri" w:hAnsi="Calibri"/>
    </w:rPr>
  </w:style>
  <w:style w:type="character" w:customStyle="1" w:styleId="a8">
    <w:name w:val="列表段落 字符"/>
    <w:link w:val="a7"/>
    <w:uiPriority w:val="34"/>
    <w:qFormat/>
    <w:rsid w:val="001837D0"/>
    <w:rPr>
      <w:rFonts w:ascii="Calibri" w:eastAsia="宋体" w:hAnsi="Calibri"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3104</Words>
  <Characters>17697</Characters>
  <Application>Microsoft Office Word</Application>
  <DocSecurity>0</DocSecurity>
  <Lines>147</Lines>
  <Paragraphs>41</Paragraphs>
  <ScaleCrop>false</ScaleCrop>
  <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朱志城</dc:creator>
  <cp:keywords/>
  <dc:description/>
  <cp:lastModifiedBy>朱志城</cp:lastModifiedBy>
  <cp:revision>3</cp:revision>
  <dcterms:created xsi:type="dcterms:W3CDTF">2024-05-27T08:28:00Z</dcterms:created>
  <dcterms:modified xsi:type="dcterms:W3CDTF">2024-05-27T09:29:00Z</dcterms:modified>
</cp:coreProperties>
</file>