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87B2" w14:textId="60C6A8E0" w:rsidR="00061E45" w:rsidRPr="002678CA" w:rsidRDefault="00E23EF6" w:rsidP="002678CA">
      <w:pPr>
        <w:jc w:val="center"/>
        <w:rPr>
          <w:rFonts w:ascii="仿宋" w:eastAsia="仿宋" w:hAnsi="仿宋" w:cs="宋体" w:hint="eastAsia"/>
          <w:b/>
          <w:sz w:val="44"/>
          <w:szCs w:val="44"/>
        </w:rPr>
      </w:pPr>
      <w:r w:rsidRPr="00E23EF6">
        <w:rPr>
          <w:rFonts w:ascii="仿宋" w:eastAsia="仿宋" w:hAnsi="仿宋" w:cs="宋体"/>
          <w:b/>
          <w:sz w:val="44"/>
          <w:szCs w:val="44"/>
        </w:rPr>
        <w:t>工资管理系统</w:t>
      </w:r>
      <w:r w:rsidR="00A20AB4" w:rsidRPr="009F1B97">
        <w:rPr>
          <w:rFonts w:ascii="仿宋" w:eastAsia="仿宋" w:hAnsi="仿宋" w:cs="宋体" w:hint="eastAsia"/>
          <w:b/>
          <w:sz w:val="44"/>
          <w:szCs w:val="44"/>
        </w:rPr>
        <w:t>项目需求</w:t>
      </w:r>
    </w:p>
    <w:p w14:paraId="513A94E0" w14:textId="77777777" w:rsidR="00061E45" w:rsidRPr="009F1B97" w:rsidRDefault="00A20AB4" w:rsidP="009F1B97">
      <w:pPr>
        <w:numPr>
          <w:ilvl w:val="0"/>
          <w:numId w:val="3"/>
        </w:numPr>
        <w:spacing w:line="360" w:lineRule="auto"/>
        <w:ind w:left="1354" w:hanging="720"/>
        <w:outlineLvl w:val="0"/>
        <w:rPr>
          <w:rFonts w:ascii="黑体" w:eastAsia="黑体" w:hAnsi="黑体" w:cs="黑体"/>
          <w:b/>
          <w:bCs/>
          <w:sz w:val="32"/>
          <w:szCs w:val="32"/>
        </w:rPr>
      </w:pPr>
      <w:r w:rsidRPr="009F1B97">
        <w:rPr>
          <w:rFonts w:ascii="黑体" w:eastAsia="黑体" w:hAnsi="黑体" w:cs="黑体" w:hint="eastAsia"/>
          <w:b/>
          <w:bCs/>
          <w:sz w:val="32"/>
          <w:szCs w:val="32"/>
        </w:rPr>
        <w:t>主要技术要求</w:t>
      </w:r>
    </w:p>
    <w:p w14:paraId="4F6E2DB7" w14:textId="77777777" w:rsidR="00061E45" w:rsidRPr="009F1B97" w:rsidRDefault="00A20AB4" w:rsidP="009F1B97">
      <w:pPr>
        <w:spacing w:line="360" w:lineRule="auto"/>
        <w:ind w:firstLineChars="150" w:firstLine="482"/>
        <w:outlineLvl w:val="1"/>
        <w:rPr>
          <w:rFonts w:ascii="楷体" w:eastAsia="楷体" w:hAnsi="楷体" w:cs="楷体"/>
          <w:b/>
          <w:bCs/>
          <w:sz w:val="32"/>
          <w:szCs w:val="32"/>
        </w:rPr>
      </w:pPr>
      <w:r w:rsidRPr="009F1B97">
        <w:rPr>
          <w:rFonts w:ascii="楷体" w:eastAsia="楷体" w:hAnsi="楷体" w:cs="楷体" w:hint="eastAsia"/>
          <w:b/>
          <w:bCs/>
          <w:sz w:val="32"/>
          <w:szCs w:val="32"/>
        </w:rPr>
        <w:t>（一）系统的实现遵循以下原则：</w:t>
      </w:r>
    </w:p>
    <w:p w14:paraId="50DCA53D"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1.标准化与开放性</w:t>
      </w:r>
    </w:p>
    <w:p w14:paraId="3BBBF43F"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（1）本项目所采用的产品需遵循国家卫</w:t>
      </w:r>
      <w:proofErr w:type="gramStart"/>
      <w:r w:rsidRPr="00A20AB4">
        <w:rPr>
          <w:rFonts w:ascii="仿宋" w:eastAsia="仿宋" w:hAnsi="仿宋" w:cs="仿宋" w:hint="eastAsia"/>
          <w:sz w:val="32"/>
          <w:szCs w:val="32"/>
        </w:rPr>
        <w:t>健委信息</w:t>
      </w:r>
      <w:proofErr w:type="gramEnd"/>
      <w:r w:rsidRPr="00A20AB4">
        <w:rPr>
          <w:rFonts w:ascii="仿宋" w:eastAsia="仿宋" w:hAnsi="仿宋" w:cs="仿宋" w:hint="eastAsia"/>
          <w:sz w:val="32"/>
          <w:szCs w:val="32"/>
        </w:rPr>
        <w:t>标准最新研究成果以及功能和业务标准、规范，参考国际标准的最新研究成果，从所涉及业务的国际标准、国家标准及规范各项技术规定，做好系统的标准化设计与管理工作，符合国家及医疗卫生行业相关信息化规范。</w:t>
      </w:r>
    </w:p>
    <w:p w14:paraId="3495DB9F"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（2）产品在结构上需实现开放性，基于国际开放式标准，包括各种局域网、计算机及数据库协议，符合国家和信息产业部的规范。软件数据字典应分为国家数据字典、省部委数据字典、地区和用户数据字典。</w:t>
      </w:r>
    </w:p>
    <w:p w14:paraId="7417283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系统要采用标准的平台、技术和结构，使其易于与其它系统进行信息交换。有定义规范的数据接口，以实现系统与其它系统互连互通以及互操作。系统可以支持多种数据库，根据医院需求选择数据库类型，降低数据库采购成本。</w:t>
      </w:r>
    </w:p>
    <w:p w14:paraId="376ED4CB"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2.可靠性与稳定性</w:t>
      </w:r>
    </w:p>
    <w:p w14:paraId="31E651AE"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（1）系统作为医院信息化系统中的关键业务系统之一，系统的稳定性和可靠性将关系到整个医院经营管理日常工作，因此系统支持在高并发大数据量情况下的运行效率和和稳定性。</w:t>
      </w:r>
    </w:p>
    <w:p w14:paraId="6BD84332"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（2）系统须保证24小时不间断运行，不停顿、不中断，保障系统连续性作业的要求。不会</w:t>
      </w:r>
      <w:proofErr w:type="gramStart"/>
      <w:r w:rsidRPr="00A20AB4">
        <w:rPr>
          <w:rFonts w:ascii="仿宋" w:eastAsia="仿宋" w:hAnsi="仿宋" w:cs="仿宋" w:hint="eastAsia"/>
          <w:sz w:val="32"/>
          <w:szCs w:val="32"/>
        </w:rPr>
        <w:t>因软件</w:t>
      </w:r>
      <w:proofErr w:type="gramEnd"/>
      <w:r w:rsidRPr="00A20AB4">
        <w:rPr>
          <w:rFonts w:ascii="仿宋" w:eastAsia="仿宋" w:hAnsi="仿宋" w:cs="仿宋" w:hint="eastAsia"/>
          <w:sz w:val="32"/>
          <w:szCs w:val="32"/>
        </w:rPr>
        <w:t>自身问题导致数据存储丢失或错误。一旦软件或网络出现故障应能及时告警，具备自动恢复运行的功能，保证信息的完整准确。</w:t>
      </w:r>
    </w:p>
    <w:p w14:paraId="6296BDD6"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（3）系统必须能够在网络环境下高效地运行，系统运行速度必须满足单位日常操作要求，软件访问速度快捷。</w:t>
      </w:r>
    </w:p>
    <w:p w14:paraId="4BFDB18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（4）系统各环节须具备故障分析与恢复、容错能力，并在安全体系建设、复杂环节解决方案和信息系统切换等方面考虑周到、切实可行，信息系统须安全可靠、稳定性强，把各种可能的风险降至最低。</w:t>
      </w:r>
    </w:p>
    <w:p w14:paraId="5E8F77E1"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3.安全与自主可控性</w:t>
      </w:r>
    </w:p>
    <w:p w14:paraId="40F6E0A9"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（1）安全性是信息系统建设的重要基础。</w:t>
      </w:r>
      <w:r w:rsidRPr="00A20AB4">
        <w:rPr>
          <w:rFonts w:ascii="仿宋" w:eastAsia="仿宋" w:hAnsi="仿宋" w:cs="仿宋"/>
          <w:sz w:val="32"/>
          <w:szCs w:val="32"/>
        </w:rPr>
        <w:t xml:space="preserve"> 为了保证系统可靠性使用，系统需采用多种手段防止各种形式与途径的非法破坏，建立健全各种保证措施，使系统处于正常运行。并在应用层面提供对数据的保护，保护数据的完整性、保密性、抗抵赖性。</w:t>
      </w:r>
    </w:p>
    <w:p w14:paraId="5A1578C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（2）为适应国产可替代化趋势，本项目建设信息系统应</w:t>
      </w:r>
      <w:proofErr w:type="gramStart"/>
      <w:r w:rsidRPr="00A20AB4">
        <w:rPr>
          <w:rFonts w:ascii="仿宋" w:eastAsia="仿宋" w:hAnsi="仿宋" w:cs="仿宋" w:hint="eastAsia"/>
          <w:sz w:val="32"/>
          <w:szCs w:val="32"/>
        </w:rPr>
        <w:t>按照信创技术</w:t>
      </w:r>
      <w:proofErr w:type="gramEnd"/>
      <w:r w:rsidRPr="00A20AB4">
        <w:rPr>
          <w:rFonts w:ascii="仿宋" w:eastAsia="仿宋" w:hAnsi="仿宋" w:cs="仿宋" w:hint="eastAsia"/>
          <w:sz w:val="32"/>
          <w:szCs w:val="32"/>
        </w:rPr>
        <w:t>路线实现国产化适配，包括服务器、操作系统、数据库、中间件和应用软件。</w:t>
      </w:r>
    </w:p>
    <w:p w14:paraId="04C74BC7"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4.系统易用性</w:t>
      </w:r>
    </w:p>
    <w:p w14:paraId="6CB2D0D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系统具有良好的用户界面，易学易用，在功能、业务流程上具有易操作性。系统提供操作手册、在线帮助，功能键</w:t>
      </w:r>
      <w:r w:rsidRPr="00A20AB4">
        <w:rPr>
          <w:rFonts w:ascii="仿宋" w:eastAsia="仿宋" w:hAnsi="仿宋" w:cs="仿宋" w:hint="eastAsia"/>
          <w:sz w:val="32"/>
          <w:szCs w:val="32"/>
        </w:rPr>
        <w:lastRenderedPageBreak/>
        <w:t>的安排较符合使用人员习惯，数据能够以清单、表格、图形等形式显示、打印。</w:t>
      </w:r>
    </w:p>
    <w:p w14:paraId="2302566B"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5.可扩展性</w:t>
      </w:r>
    </w:p>
    <w:p w14:paraId="2BBA1506"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（1）在系统设计中不仅要考虑到目前各种业务的实际需求，更应充分考虑将来业务种类增长的需求，从实用性出发，解决实际问题。方案的制定和产品的选型在保证其先进与成熟的基础上，力求降本增效。</w:t>
      </w:r>
    </w:p>
    <w:p w14:paraId="1CC54BF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（2）确保系统可灵活地扩充其业务功能，并可与其它业务系统进行无缝互连，同时满足业务发展中的个性化需求。</w:t>
      </w:r>
    </w:p>
    <w:p w14:paraId="580012D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（3）系统的可扩展性和灵活性要求交付系统</w:t>
      </w:r>
      <w:proofErr w:type="gramStart"/>
      <w:r w:rsidRPr="00A20AB4">
        <w:rPr>
          <w:rFonts w:ascii="仿宋" w:eastAsia="仿宋" w:hAnsi="仿宋" w:cs="仿宋" w:hint="eastAsia"/>
          <w:sz w:val="32"/>
          <w:szCs w:val="32"/>
        </w:rPr>
        <w:t>需支持</w:t>
      </w:r>
      <w:proofErr w:type="gramEnd"/>
      <w:r w:rsidRPr="00A20AB4">
        <w:rPr>
          <w:rFonts w:ascii="仿宋" w:eastAsia="仿宋" w:hAnsi="仿宋" w:cs="仿宋" w:hint="eastAsia"/>
          <w:sz w:val="32"/>
          <w:szCs w:val="32"/>
        </w:rPr>
        <w:t>也能够为不同用户、角色定制个性化应用，满足医院多样化、个性化需求。</w:t>
      </w:r>
    </w:p>
    <w:p w14:paraId="15DF2F8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（4）在计算资源的使用上需利用虚拟化技术、容器</w:t>
      </w:r>
      <w:proofErr w:type="gramStart"/>
      <w:r w:rsidRPr="00A20AB4">
        <w:rPr>
          <w:rFonts w:ascii="仿宋" w:eastAsia="仿宋" w:hAnsi="仿宋" w:cs="仿宋" w:hint="eastAsia"/>
          <w:sz w:val="32"/>
          <w:szCs w:val="32"/>
        </w:rPr>
        <w:t>化部署</w:t>
      </w:r>
      <w:proofErr w:type="gramEnd"/>
      <w:r w:rsidRPr="00A20AB4">
        <w:rPr>
          <w:rFonts w:ascii="仿宋" w:eastAsia="仿宋" w:hAnsi="仿宋" w:cs="仿宋" w:hint="eastAsia"/>
          <w:sz w:val="32"/>
          <w:szCs w:val="32"/>
        </w:rPr>
        <w:t>实现弹性扩容，</w:t>
      </w:r>
      <w:proofErr w:type="gramStart"/>
      <w:r w:rsidRPr="00A20AB4">
        <w:rPr>
          <w:rFonts w:ascii="仿宋" w:eastAsia="仿宋" w:hAnsi="仿宋" w:cs="仿宋" w:hint="eastAsia"/>
          <w:sz w:val="32"/>
          <w:szCs w:val="32"/>
        </w:rPr>
        <w:t>当资源</w:t>
      </w:r>
      <w:proofErr w:type="gramEnd"/>
      <w:r w:rsidRPr="00A20AB4">
        <w:rPr>
          <w:rFonts w:ascii="仿宋" w:eastAsia="仿宋" w:hAnsi="仿宋" w:cs="仿宋" w:hint="eastAsia"/>
          <w:sz w:val="32"/>
          <w:szCs w:val="32"/>
        </w:rPr>
        <w:t>出现紧张时触发扩容，在资源空闲时触发缩容。</w:t>
      </w:r>
    </w:p>
    <w:p w14:paraId="2E2EFFB9"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6.</w:t>
      </w:r>
      <w:r w:rsidRPr="00A20AB4">
        <w:rPr>
          <w:rFonts w:ascii="仿宋" w:eastAsia="仿宋" w:hAnsi="仿宋" w:cs="仿宋"/>
          <w:b/>
          <w:sz w:val="32"/>
          <w:szCs w:val="32"/>
        </w:rPr>
        <w:t>易维护性</w:t>
      </w:r>
    </w:p>
    <w:p w14:paraId="5C15201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为了降低医院信息化的维护成本，提高运维效率，本项目交付的系统需实现安装卸载简单方便、可管理性与可维护性强，软件设计模块化、组件化，支持应用的</w:t>
      </w:r>
      <w:proofErr w:type="gramStart"/>
      <w:r w:rsidRPr="00A20AB4">
        <w:rPr>
          <w:rFonts w:ascii="仿宋" w:eastAsia="仿宋" w:hAnsi="仿宋" w:cs="仿宋" w:hint="eastAsia"/>
          <w:sz w:val="32"/>
          <w:szCs w:val="32"/>
        </w:rPr>
        <w:t>独立部署</w:t>
      </w:r>
      <w:proofErr w:type="gramEnd"/>
      <w:r w:rsidRPr="00A20AB4">
        <w:rPr>
          <w:rFonts w:ascii="仿宋" w:eastAsia="仿宋" w:hAnsi="仿宋" w:cs="仿宋" w:hint="eastAsia"/>
          <w:sz w:val="32"/>
          <w:szCs w:val="32"/>
        </w:rPr>
        <w:t>与互相隔离，服务之间可通过轻量级</w:t>
      </w:r>
      <w:r w:rsidRPr="00A20AB4">
        <w:rPr>
          <w:rFonts w:ascii="仿宋" w:eastAsia="仿宋" w:hAnsi="仿宋" w:cs="仿宋"/>
          <w:sz w:val="32"/>
          <w:szCs w:val="32"/>
        </w:rPr>
        <w:t xml:space="preserve"> API 进行通信，并提供配置模块和客户化工具。</w:t>
      </w:r>
    </w:p>
    <w:p w14:paraId="317D01ED"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7.异构系统对接要求</w:t>
      </w:r>
    </w:p>
    <w:p w14:paraId="23BFA655"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本项目要求供应商承诺本次建设内容要与医院现有的仁智云系统、HRP财务系统、集成平台、OA办公平台等实现无缝连接，并具有一定的延展性，即人事、财务等系统变更后，仍可实现与他科新系统的无缝连接。通过集成或接口方式保证项目内容完成后与他</w:t>
      </w:r>
      <w:proofErr w:type="gramStart"/>
      <w:r w:rsidRPr="00A20AB4">
        <w:rPr>
          <w:rFonts w:ascii="仿宋" w:eastAsia="仿宋" w:hAnsi="仿宋" w:cs="仿宋" w:hint="eastAsia"/>
          <w:sz w:val="32"/>
          <w:szCs w:val="32"/>
        </w:rPr>
        <w:t>科使用</w:t>
      </w:r>
      <w:proofErr w:type="gramEnd"/>
      <w:r w:rsidRPr="00A20AB4">
        <w:rPr>
          <w:rFonts w:ascii="仿宋" w:eastAsia="仿宋" w:hAnsi="仿宋" w:cs="仿宋" w:hint="eastAsia"/>
          <w:sz w:val="32"/>
          <w:szCs w:val="32"/>
        </w:rPr>
        <w:t>信息系统之间的数据实时交互，实现数据互联互通。如涉及到与医院信息系统对接的接口费用，由本项目供应商与他科系统厂商协商，医院不承担接口费用。</w:t>
      </w:r>
    </w:p>
    <w:p w14:paraId="0A5CDE6D" w14:textId="77777777" w:rsidR="00061E45" w:rsidRPr="009F1B97" w:rsidRDefault="00A20AB4" w:rsidP="009F1B97">
      <w:pPr>
        <w:spacing w:line="360" w:lineRule="auto"/>
        <w:ind w:firstLineChars="150" w:firstLine="482"/>
        <w:outlineLvl w:val="1"/>
        <w:rPr>
          <w:rFonts w:ascii="楷体" w:eastAsia="楷体" w:hAnsi="楷体" w:cs="楷体"/>
          <w:b/>
          <w:bCs/>
          <w:sz w:val="32"/>
          <w:szCs w:val="32"/>
        </w:rPr>
      </w:pPr>
      <w:r w:rsidRPr="009F1B97">
        <w:rPr>
          <w:rFonts w:ascii="楷体" w:eastAsia="楷体" w:hAnsi="楷体" w:cs="楷体" w:hint="eastAsia"/>
          <w:b/>
          <w:bCs/>
          <w:sz w:val="32"/>
          <w:szCs w:val="32"/>
        </w:rPr>
        <w:t>（</w:t>
      </w:r>
      <w:r w:rsidR="009F1B97">
        <w:rPr>
          <w:rFonts w:ascii="楷体" w:eastAsia="楷体" w:hAnsi="楷体" w:cs="楷体" w:hint="eastAsia"/>
          <w:b/>
          <w:bCs/>
          <w:sz w:val="32"/>
          <w:szCs w:val="32"/>
        </w:rPr>
        <w:t>二</w:t>
      </w:r>
      <w:r w:rsidRPr="009F1B97">
        <w:rPr>
          <w:rFonts w:ascii="楷体" w:eastAsia="楷体" w:hAnsi="楷体" w:cs="楷体" w:hint="eastAsia"/>
          <w:b/>
          <w:bCs/>
          <w:sz w:val="32"/>
          <w:szCs w:val="32"/>
        </w:rPr>
        <w:t>）系统功能需求</w:t>
      </w:r>
    </w:p>
    <w:p w14:paraId="27CDC36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薪酬管理是一个标准智能化薪资核算发放管理平台。支持对医院职工薪级调整管理、定调和调薪管理、多薪资方案核算工资、核算人员成本、薪资报表统计明细等，通过自定义规范各个薪酬项目管理，与人事科、财务科协同服务，提升从算发薪人员、前端业务数据到薪资核算，支持薪酬结果通过智能会计平台生成相关凭证系统，</w:t>
      </w:r>
      <w:proofErr w:type="gramStart"/>
      <w:r w:rsidRPr="00A20AB4">
        <w:rPr>
          <w:rFonts w:ascii="仿宋" w:eastAsia="仿宋" w:hAnsi="仿宋" w:cs="仿宋" w:hint="eastAsia"/>
          <w:sz w:val="32"/>
          <w:szCs w:val="32"/>
        </w:rPr>
        <w:t>实现薪财一体化</w:t>
      </w:r>
      <w:proofErr w:type="gramEnd"/>
      <w:r w:rsidRPr="00A20AB4">
        <w:rPr>
          <w:rFonts w:ascii="仿宋" w:eastAsia="仿宋" w:hAnsi="仿宋" w:cs="仿宋" w:hint="eastAsia"/>
          <w:sz w:val="32"/>
          <w:szCs w:val="32"/>
        </w:rPr>
        <w:t>整体流程的自动化程度。</w:t>
      </w:r>
    </w:p>
    <w:p w14:paraId="1BCD3A88" w14:textId="77777777" w:rsidR="00061E45" w:rsidRPr="002678CA"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2678CA">
        <w:rPr>
          <w:rFonts w:ascii="仿宋" w:eastAsia="仿宋" w:hAnsi="仿宋" w:cs="仿宋" w:hint="eastAsia"/>
          <w:b/>
          <w:sz w:val="32"/>
          <w:szCs w:val="32"/>
        </w:rPr>
        <w:t>1.薪酬预算管理</w:t>
      </w:r>
    </w:p>
    <w:p w14:paraId="2B4B222A" w14:textId="77777777" w:rsidR="00061E45" w:rsidRPr="002678CA" w:rsidRDefault="00A20AB4" w:rsidP="00A20AB4">
      <w:pPr>
        <w:spacing w:line="360" w:lineRule="auto"/>
        <w:ind w:firstLineChars="200" w:firstLine="640"/>
        <w:rPr>
          <w:rFonts w:ascii="仿宋" w:eastAsia="仿宋" w:hAnsi="仿宋" w:cs="仿宋"/>
          <w:sz w:val="32"/>
          <w:szCs w:val="32"/>
        </w:rPr>
      </w:pPr>
      <w:r w:rsidRPr="002678CA">
        <w:rPr>
          <w:rFonts w:ascii="仿宋" w:eastAsia="仿宋" w:hAnsi="仿宋" w:cs="仿宋" w:hint="eastAsia"/>
          <w:sz w:val="32"/>
          <w:szCs w:val="32"/>
        </w:rPr>
        <w:t>支持对薪酬实现预算管理，可按不同薪酬类别分别设置年度、月度预算，根据每月实际发放列示完成进度。</w:t>
      </w:r>
    </w:p>
    <w:p w14:paraId="7C6A65EB"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2.薪酬核算</w:t>
      </w:r>
    </w:p>
    <w:p w14:paraId="18D4DF36"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实现按照不同的核算标准和规则，对医院员工按照不同的发薪制度进行对应的薪酬核算发放操作，包括薪资会计核</w:t>
      </w:r>
      <w:r w:rsidRPr="00A20AB4">
        <w:rPr>
          <w:rFonts w:ascii="仿宋" w:eastAsia="仿宋" w:hAnsi="仿宋" w:cs="仿宋" w:hint="eastAsia"/>
          <w:sz w:val="32"/>
          <w:szCs w:val="32"/>
        </w:rPr>
        <w:lastRenderedPageBreak/>
        <w:t>算工资和计税、对薪酬核算的结果进行费用分配及结账操作，为医院进行账务分析、工资预算等工作提供数据基础。支持薪酬结果通过对接智能会计平台生成相关凭证信息，</w:t>
      </w:r>
      <w:proofErr w:type="gramStart"/>
      <w:r w:rsidRPr="00A20AB4">
        <w:rPr>
          <w:rFonts w:ascii="仿宋" w:eastAsia="仿宋" w:hAnsi="仿宋" w:cs="仿宋" w:hint="eastAsia"/>
          <w:sz w:val="32"/>
          <w:szCs w:val="32"/>
        </w:rPr>
        <w:t>实现业财</w:t>
      </w:r>
      <w:proofErr w:type="gramEnd"/>
      <w:r w:rsidRPr="00A20AB4">
        <w:rPr>
          <w:rFonts w:ascii="仿宋" w:eastAsia="仿宋" w:hAnsi="仿宋" w:cs="仿宋" w:hint="eastAsia"/>
          <w:sz w:val="32"/>
          <w:szCs w:val="32"/>
        </w:rPr>
        <w:t>融合。</w:t>
      </w:r>
    </w:p>
    <w:p w14:paraId="3983D16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支持灵活定义各种薪酬项目，包括基本薪酬、各类补贴、各类奖金、福利保险等，满足各类薪资福利政策和项目的灵活设置、改动，能提供灵活应付不同性质、不同周期、不同时间、不同对象组合的薪酬福利计算、明细列示、发放、统计等功能。</w:t>
      </w:r>
    </w:p>
    <w:p w14:paraId="1104BAB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（2）支持用户多次发放、合并计税等薪酬核算的业务需要。</w:t>
      </w:r>
    </w:p>
    <w:p w14:paraId="7D7B48E7" w14:textId="77777777" w:rsidR="00061E45" w:rsidRPr="002678CA"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（3）支持根据不同类别的人员设置不同的薪酬账套，</w:t>
      </w:r>
      <w:r w:rsidRPr="002678CA">
        <w:rPr>
          <w:rFonts w:ascii="仿宋" w:eastAsia="仿宋" w:hAnsi="仿宋" w:cs="仿宋" w:hint="eastAsia"/>
          <w:sz w:val="32"/>
          <w:szCs w:val="32"/>
        </w:rPr>
        <w:t>且支持</w:t>
      </w:r>
      <w:proofErr w:type="gramStart"/>
      <w:r w:rsidRPr="002678CA">
        <w:rPr>
          <w:rFonts w:ascii="仿宋" w:eastAsia="仿宋" w:hAnsi="仿宋" w:cs="仿宋" w:hint="eastAsia"/>
          <w:sz w:val="32"/>
          <w:szCs w:val="32"/>
        </w:rPr>
        <w:t>薪酬账套自定义</w:t>
      </w:r>
      <w:proofErr w:type="gramEnd"/>
      <w:r w:rsidRPr="002678CA">
        <w:rPr>
          <w:rFonts w:ascii="仿宋" w:eastAsia="仿宋" w:hAnsi="仿宋" w:cs="仿宋" w:hint="eastAsia"/>
          <w:sz w:val="32"/>
          <w:szCs w:val="32"/>
        </w:rPr>
        <w:t>功能；也可在</w:t>
      </w:r>
      <w:proofErr w:type="gramStart"/>
      <w:r w:rsidRPr="002678CA">
        <w:rPr>
          <w:rFonts w:ascii="仿宋" w:eastAsia="仿宋" w:hAnsi="仿宋" w:cs="仿宋" w:hint="eastAsia"/>
          <w:sz w:val="32"/>
          <w:szCs w:val="32"/>
        </w:rPr>
        <w:t>同一账套内</w:t>
      </w:r>
      <w:proofErr w:type="gramEnd"/>
      <w:r w:rsidRPr="002678CA">
        <w:rPr>
          <w:rFonts w:ascii="仿宋" w:eastAsia="仿宋" w:hAnsi="仿宋" w:cs="仿宋" w:hint="eastAsia"/>
          <w:sz w:val="32"/>
          <w:szCs w:val="32"/>
        </w:rPr>
        <w:t>按人员类别设置多个薪酬方案。支持excel形式导入导出。</w:t>
      </w:r>
    </w:p>
    <w:p w14:paraId="7DA8CAFD" w14:textId="77777777" w:rsidR="00061E45" w:rsidRPr="002678CA" w:rsidRDefault="00A20AB4" w:rsidP="009F1B97">
      <w:pPr>
        <w:spacing w:line="360" w:lineRule="auto"/>
        <w:ind w:firstLineChars="200" w:firstLine="640"/>
        <w:rPr>
          <w:rFonts w:ascii="仿宋" w:eastAsia="仿宋" w:hAnsi="仿宋" w:cs="仿宋"/>
          <w:sz w:val="32"/>
          <w:szCs w:val="32"/>
        </w:rPr>
      </w:pPr>
      <w:r w:rsidRPr="002678CA">
        <w:rPr>
          <w:rFonts w:ascii="仿宋" w:eastAsia="仿宋" w:hAnsi="仿宋" w:cs="仿宋" w:hint="eastAsia"/>
          <w:sz w:val="32"/>
          <w:szCs w:val="32"/>
        </w:rPr>
        <w:t>（4）实现针对不同薪酬项目分别设置操作入口及人员操作权限。</w:t>
      </w:r>
    </w:p>
    <w:p w14:paraId="4F803C87" w14:textId="77777777" w:rsidR="00061E45" w:rsidRPr="002678CA" w:rsidRDefault="00A20AB4" w:rsidP="009F1B97">
      <w:pPr>
        <w:spacing w:line="360" w:lineRule="auto"/>
        <w:ind w:firstLineChars="200" w:firstLine="640"/>
        <w:rPr>
          <w:rFonts w:ascii="仿宋" w:eastAsia="仿宋" w:hAnsi="仿宋" w:cs="仿宋"/>
          <w:sz w:val="32"/>
          <w:szCs w:val="32"/>
        </w:rPr>
      </w:pPr>
      <w:r w:rsidRPr="002678CA">
        <w:rPr>
          <w:rFonts w:ascii="仿宋" w:eastAsia="仿宋" w:hAnsi="仿宋" w:cs="仿宋" w:hint="eastAsia"/>
          <w:sz w:val="32"/>
          <w:szCs w:val="32"/>
        </w:rPr>
        <w:t>（5）提供工资条自定义、网上查询、格式设置、打印功能，</w:t>
      </w:r>
      <w:proofErr w:type="gramStart"/>
      <w:r w:rsidRPr="002678CA">
        <w:rPr>
          <w:rFonts w:ascii="仿宋" w:eastAsia="仿宋" w:hAnsi="仿宋" w:cs="仿宋" w:hint="eastAsia"/>
          <w:sz w:val="32"/>
          <w:szCs w:val="32"/>
        </w:rPr>
        <w:t>工资条可选择</w:t>
      </w:r>
      <w:proofErr w:type="gramEnd"/>
      <w:r w:rsidRPr="002678CA">
        <w:rPr>
          <w:rFonts w:ascii="仿宋" w:eastAsia="仿宋" w:hAnsi="仿宋" w:cs="仿宋" w:hint="eastAsia"/>
          <w:sz w:val="32"/>
          <w:szCs w:val="32"/>
        </w:rPr>
        <w:t>不同纸张格式进行打印，支持excel形式导入导出。</w:t>
      </w:r>
    </w:p>
    <w:p w14:paraId="059EE130" w14:textId="77777777" w:rsidR="00A20AB4" w:rsidRPr="00A20AB4" w:rsidRDefault="00A20AB4" w:rsidP="00A20AB4">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3.定调</w:t>
      </w:r>
      <w:proofErr w:type="gramStart"/>
      <w:r w:rsidRPr="00A20AB4">
        <w:rPr>
          <w:rFonts w:ascii="仿宋" w:eastAsia="仿宋" w:hAnsi="仿宋" w:cs="仿宋" w:hint="eastAsia"/>
          <w:b/>
          <w:sz w:val="32"/>
          <w:szCs w:val="32"/>
        </w:rPr>
        <w:t>薪</w:t>
      </w:r>
      <w:proofErr w:type="gramEnd"/>
      <w:r w:rsidRPr="00A20AB4">
        <w:rPr>
          <w:rFonts w:ascii="仿宋" w:eastAsia="仿宋" w:hAnsi="仿宋" w:cs="仿宋" w:hint="eastAsia"/>
          <w:b/>
          <w:sz w:val="32"/>
          <w:szCs w:val="32"/>
        </w:rPr>
        <w:t>管理</w:t>
      </w:r>
    </w:p>
    <w:p w14:paraId="3B318F42" w14:textId="77777777" w:rsidR="00A20AB4" w:rsidRPr="00A20AB4" w:rsidRDefault="00A20AB4" w:rsidP="00A20AB4">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实现对计薪人员范围的控制，设定医院的薪酬定薪方案，并针对具体人员进行定级定薪操作。支持医院自定义医院薪</w:t>
      </w:r>
      <w:r w:rsidRPr="00A20AB4">
        <w:rPr>
          <w:rFonts w:ascii="仿宋" w:eastAsia="仿宋" w:hAnsi="仿宋" w:cs="仿宋" w:hint="eastAsia"/>
          <w:sz w:val="32"/>
          <w:szCs w:val="32"/>
        </w:rPr>
        <w:lastRenderedPageBreak/>
        <w:t>级表、定调</w:t>
      </w:r>
      <w:proofErr w:type="gramStart"/>
      <w:r w:rsidRPr="00A20AB4">
        <w:rPr>
          <w:rFonts w:ascii="仿宋" w:eastAsia="仿宋" w:hAnsi="仿宋" w:cs="仿宋" w:hint="eastAsia"/>
          <w:sz w:val="32"/>
          <w:szCs w:val="32"/>
        </w:rPr>
        <w:t>薪</w:t>
      </w:r>
      <w:proofErr w:type="gramEnd"/>
      <w:r w:rsidRPr="00A20AB4">
        <w:rPr>
          <w:rFonts w:ascii="仿宋" w:eastAsia="仿宋" w:hAnsi="仿宋" w:cs="仿宋" w:hint="eastAsia"/>
          <w:sz w:val="32"/>
          <w:szCs w:val="32"/>
        </w:rPr>
        <w:t>方案，根据人员职务职称聘任、任职资格变动、岗位异动等情况进行相应工资处理；调薪结果自动参与对应期间的薪酬核算发放。支持excel形式导入导出定调</w:t>
      </w:r>
      <w:proofErr w:type="gramStart"/>
      <w:r w:rsidRPr="00A20AB4">
        <w:rPr>
          <w:rFonts w:ascii="仿宋" w:eastAsia="仿宋" w:hAnsi="仿宋" w:cs="仿宋" w:hint="eastAsia"/>
          <w:sz w:val="32"/>
          <w:szCs w:val="32"/>
        </w:rPr>
        <w:t>薪</w:t>
      </w:r>
      <w:proofErr w:type="gramEnd"/>
      <w:r w:rsidRPr="00A20AB4">
        <w:rPr>
          <w:rFonts w:ascii="仿宋" w:eastAsia="仿宋" w:hAnsi="仿宋" w:cs="仿宋" w:hint="eastAsia"/>
          <w:sz w:val="32"/>
          <w:szCs w:val="32"/>
        </w:rPr>
        <w:t>数据。</w:t>
      </w:r>
    </w:p>
    <w:p w14:paraId="77519FE1"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4.报表分析</w:t>
      </w:r>
    </w:p>
    <w:p w14:paraId="116F70D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能够将数据库中所有信息按照各种要求进行查询、统计，并能自由导入导出。提供多样化的薪酬明细统计表，支持全院（科室、工资类型、人员类型）工资结构分析、趋势分析、比较分析；支持科室工资结构分析、 趋势分析、比较分析等；依据业务管理的需要系统内置的薪酬数据统计汇总报表，服务于医院管理与决策。</w:t>
      </w:r>
    </w:p>
    <w:p w14:paraId="7B4832AE"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（2）提供方便灵活的自定义报表工具，生成统计分析报表，并能将报表发送给相关领导进行查询。</w:t>
      </w:r>
    </w:p>
    <w:p w14:paraId="1BCD29DC"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5.薪酬自动化接口要求</w:t>
      </w:r>
    </w:p>
    <w:p w14:paraId="28CB9F16"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（1）支持薪酬系统与仁智</w:t>
      </w:r>
      <w:proofErr w:type="gramStart"/>
      <w:r w:rsidRPr="00A20AB4">
        <w:rPr>
          <w:rFonts w:ascii="仿宋" w:eastAsia="仿宋" w:hAnsi="仿宋" w:cs="仿宋" w:hint="eastAsia"/>
          <w:sz w:val="32"/>
          <w:szCs w:val="32"/>
        </w:rPr>
        <w:t>云系统</w:t>
      </w:r>
      <w:proofErr w:type="gramEnd"/>
      <w:r w:rsidRPr="00A20AB4">
        <w:rPr>
          <w:rFonts w:ascii="仿宋" w:eastAsia="仿宋" w:hAnsi="仿宋" w:cs="仿宋" w:hint="eastAsia"/>
          <w:sz w:val="32"/>
          <w:szCs w:val="32"/>
        </w:rPr>
        <w:t>的自动化对接，HR系统的人员信息（如员工状态、人员类型、工作性质、岗位等）、科室信息等异动数据及时同步更新薪酬核算系统的数据，确保薪酬核算结果的准确。</w:t>
      </w:r>
    </w:p>
    <w:p w14:paraId="26A2D161" w14:textId="77777777" w:rsidR="00061E45" w:rsidRPr="00A20AB4" w:rsidRDefault="00A20AB4" w:rsidP="009F1B97">
      <w:pPr>
        <w:pStyle w:val="a"/>
        <w:numPr>
          <w:ilvl w:val="0"/>
          <w:numId w:val="0"/>
        </w:numPr>
        <w:tabs>
          <w:tab w:val="clear" w:pos="420"/>
        </w:tabs>
        <w:ind w:firstLineChars="200" w:firstLine="640"/>
        <w:rPr>
          <w:rFonts w:ascii="仿宋" w:eastAsia="仿宋" w:hAnsi="仿宋" w:cs="仿宋"/>
          <w:sz w:val="32"/>
          <w:szCs w:val="32"/>
        </w:rPr>
      </w:pPr>
      <w:r w:rsidRPr="00A20AB4">
        <w:rPr>
          <w:rFonts w:ascii="仿宋" w:eastAsia="仿宋" w:hAnsi="仿宋" w:cs="仿宋" w:hint="eastAsia"/>
          <w:sz w:val="32"/>
          <w:szCs w:val="32"/>
        </w:rPr>
        <w:t>（2）支持薪酬系统与OA办公平台的自动化对接，OA办公平台值班费等申报数据可由系统自动汇总，生成</w:t>
      </w:r>
      <w:proofErr w:type="gramStart"/>
      <w:r w:rsidRPr="00A20AB4">
        <w:rPr>
          <w:rFonts w:ascii="仿宋" w:eastAsia="仿宋" w:hAnsi="仿宋" w:cs="仿宋" w:hint="eastAsia"/>
          <w:sz w:val="32"/>
          <w:szCs w:val="32"/>
        </w:rPr>
        <w:t>各类值班费</w:t>
      </w:r>
      <w:proofErr w:type="gramEnd"/>
      <w:r w:rsidRPr="00A20AB4">
        <w:rPr>
          <w:rFonts w:ascii="仿宋" w:eastAsia="仿宋" w:hAnsi="仿宋" w:cs="仿宋" w:hint="eastAsia"/>
          <w:sz w:val="32"/>
          <w:szCs w:val="32"/>
        </w:rPr>
        <w:t>发放表。</w:t>
      </w:r>
    </w:p>
    <w:p w14:paraId="4F474D87" w14:textId="77777777" w:rsidR="00061E45" w:rsidRPr="009F1B97" w:rsidRDefault="00A20AB4" w:rsidP="009F1B97">
      <w:pPr>
        <w:spacing w:line="360" w:lineRule="auto"/>
        <w:ind w:firstLineChars="150" w:firstLine="482"/>
        <w:outlineLvl w:val="1"/>
        <w:rPr>
          <w:rFonts w:ascii="楷体" w:eastAsia="楷体" w:hAnsi="楷体" w:cs="楷体"/>
          <w:b/>
          <w:bCs/>
          <w:sz w:val="32"/>
          <w:szCs w:val="32"/>
        </w:rPr>
      </w:pPr>
      <w:r w:rsidRPr="009F1B97">
        <w:rPr>
          <w:rFonts w:ascii="楷体" w:eastAsia="楷体" w:hAnsi="楷体" w:cs="楷体" w:hint="eastAsia"/>
          <w:b/>
          <w:bCs/>
          <w:sz w:val="32"/>
          <w:szCs w:val="32"/>
        </w:rPr>
        <w:t>（</w:t>
      </w:r>
      <w:r w:rsidR="009F1B97">
        <w:rPr>
          <w:rFonts w:ascii="楷体" w:eastAsia="楷体" w:hAnsi="楷体" w:cs="楷体" w:hint="eastAsia"/>
          <w:b/>
          <w:bCs/>
          <w:sz w:val="32"/>
          <w:szCs w:val="32"/>
        </w:rPr>
        <w:t>三</w:t>
      </w:r>
      <w:r w:rsidRPr="009F1B97">
        <w:rPr>
          <w:rFonts w:ascii="楷体" w:eastAsia="楷体" w:hAnsi="楷体" w:cs="楷体" w:hint="eastAsia"/>
          <w:b/>
          <w:bCs/>
          <w:sz w:val="32"/>
          <w:szCs w:val="32"/>
        </w:rPr>
        <w:t>）项目实施要求</w:t>
      </w:r>
    </w:p>
    <w:p w14:paraId="7D762555"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1.项目实施内容:</w:t>
      </w:r>
    </w:p>
    <w:p w14:paraId="3883204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1）准备阶段：应实施调研,完成医院需求梳理、业务数据摸底，根据调研结果，形成项目供应商方案；搭建实施环境,将服务器、网络及所需环境软件程序安装完毕；基本数据字典准备,将系统公用字典（如：科室、职工）、各个业务系统字典（如：会计科目）准备完毕。</w:t>
      </w:r>
    </w:p>
    <w:p w14:paraId="197AC52D"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（2）系统搭建阶段：完成系统的安装和部署，系统变量的初始化，根据实际需要在系统中设置方案；开发与相关系统之间的接口程序，获取医院的</w:t>
      </w:r>
      <w:proofErr w:type="gramStart"/>
      <w:r w:rsidRPr="00A20AB4">
        <w:rPr>
          <w:rFonts w:ascii="仿宋" w:eastAsia="仿宋" w:hAnsi="仿宋" w:cs="仿宋" w:hint="eastAsia"/>
          <w:sz w:val="32"/>
          <w:szCs w:val="32"/>
        </w:rPr>
        <w:t>真实业务</w:t>
      </w:r>
      <w:proofErr w:type="gramEnd"/>
      <w:r w:rsidRPr="00A20AB4">
        <w:rPr>
          <w:rFonts w:ascii="仿宋" w:eastAsia="仿宋" w:hAnsi="仿宋" w:cs="仿宋" w:hint="eastAsia"/>
          <w:sz w:val="32"/>
          <w:szCs w:val="32"/>
        </w:rPr>
        <w:t>数据；根据获得的医院实际数据进行模型校正，完成全系统测试。</w:t>
      </w:r>
    </w:p>
    <w:p w14:paraId="15EB005B"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（3）应用提高阶段：进一步挖掘医院需求，并在原有的基础上整合更多业务数据进行深层次数据挖掘和应用，真正为医院提供管理决策支持。</w:t>
      </w:r>
    </w:p>
    <w:p w14:paraId="73794E97" w14:textId="77777777" w:rsidR="00061E45" w:rsidRPr="00A20AB4" w:rsidRDefault="00A20AB4" w:rsidP="009F1B97">
      <w:pPr>
        <w:tabs>
          <w:tab w:val="left" w:pos="312"/>
        </w:tabs>
        <w:spacing w:line="240" w:lineRule="atLeast"/>
        <w:ind w:firstLineChars="200" w:firstLine="643"/>
        <w:outlineLvl w:val="2"/>
        <w:rPr>
          <w:rFonts w:ascii="仿宋" w:eastAsia="仿宋" w:hAnsi="仿宋" w:cs="仿宋"/>
          <w:b/>
          <w:sz w:val="32"/>
          <w:szCs w:val="32"/>
        </w:rPr>
      </w:pPr>
      <w:r w:rsidRPr="00A20AB4">
        <w:rPr>
          <w:rFonts w:ascii="仿宋" w:eastAsia="仿宋" w:hAnsi="仿宋" w:cs="仿宋" w:hint="eastAsia"/>
          <w:b/>
          <w:sz w:val="32"/>
          <w:szCs w:val="32"/>
        </w:rPr>
        <w:t>2.实施项目组架构：</w:t>
      </w:r>
    </w:p>
    <w:p w14:paraId="0FC8E52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（1）供应商项目实施团队人员构成：应确保至少包含下列驻场人员：一名固定驻场的项目经理，一名负责系统开发搭建的工程师和一名负责建模的工程师。</w:t>
      </w:r>
    </w:p>
    <w:p w14:paraId="290BCB0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（2）项目组织结构及职责</w:t>
      </w:r>
    </w:p>
    <w:p w14:paraId="4478BEC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1）项目领导小组：项目领导小组由相关领导及建设单位负责人组成，是项目建设和运营的最高管理与监督机构，主要负责项目建设相关事宜的决策工作。</w:t>
      </w:r>
    </w:p>
    <w:p w14:paraId="673BE66E"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2）需求组：对业务需求进行调研、梳理、分析，跟踪和维护业务需求的变化等。</w:t>
      </w:r>
    </w:p>
    <w:p w14:paraId="0003F9C2"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3）开发及建模组：负责项目系统的开发与系统功能测试工作，在该组中设置公共框架与组件开发、系统功能整合开发、系统集成与完善开发、新建系统开发、数据迁移开发、系统功能测试等岗位。</w:t>
      </w:r>
    </w:p>
    <w:p w14:paraId="33913B4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4）实施组：负责项目系统技术实现及系统集成相关工作，负责系统的总体测试及实施部署和上线支持上线培训等。</w:t>
      </w:r>
    </w:p>
    <w:p w14:paraId="659AF3CB"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5）运维组：项目建设完毕后，平台由系统试运行期进入系统正式运行阶段，需要相应的运</w:t>
      </w:r>
      <w:proofErr w:type="gramStart"/>
      <w:r w:rsidRPr="00A20AB4">
        <w:rPr>
          <w:rFonts w:ascii="仿宋" w:eastAsia="仿宋" w:hAnsi="仿宋" w:cs="仿宋" w:hint="eastAsia"/>
          <w:sz w:val="32"/>
          <w:szCs w:val="32"/>
        </w:rPr>
        <w:t>维单位</w:t>
      </w:r>
      <w:proofErr w:type="gramEnd"/>
      <w:r w:rsidRPr="00A20AB4">
        <w:rPr>
          <w:rFonts w:ascii="仿宋" w:eastAsia="仿宋" w:hAnsi="仿宋" w:cs="仿宋" w:hint="eastAsia"/>
          <w:sz w:val="32"/>
          <w:szCs w:val="32"/>
        </w:rPr>
        <w:t>来保障系统的正常运行。</w:t>
      </w:r>
    </w:p>
    <w:p w14:paraId="0487AFD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6）培训组：负责项目建设期间系统使用培训。</w:t>
      </w:r>
    </w:p>
    <w:p w14:paraId="64719B4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（3）团队专业素质要求：</w:t>
      </w:r>
    </w:p>
    <w:p w14:paraId="755EDA4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项目供应商应组建一支经验丰富、配合默契且稳定的专业化团队，以保证项目按时、保质完成。为使工程按质、按量、按时及有序实施，供应商对本项目必须有一个完善和稳定的管理组织机构。本项目的项目负责人、技术负责人必须具体负责项目的实施，供应商如中途更换项目负责人、技术负责人，必须征得医院同意。在系统建设和</w:t>
      </w:r>
      <w:proofErr w:type="gramStart"/>
      <w:r w:rsidRPr="00A20AB4">
        <w:rPr>
          <w:rFonts w:ascii="仿宋" w:eastAsia="仿宋" w:hAnsi="仿宋" w:cs="仿宋" w:hint="eastAsia"/>
          <w:sz w:val="32"/>
          <w:szCs w:val="32"/>
        </w:rPr>
        <w:t>质保期</w:t>
      </w:r>
      <w:proofErr w:type="gramEnd"/>
      <w:r w:rsidRPr="00A20AB4">
        <w:rPr>
          <w:rFonts w:ascii="仿宋" w:eastAsia="仿宋" w:hAnsi="仿宋" w:cs="仿宋" w:hint="eastAsia"/>
          <w:sz w:val="32"/>
          <w:szCs w:val="32"/>
        </w:rPr>
        <w:t>内，供应商承诺的项目负责人、分析和开发实施的主要人员未经医院同意不得调整。供应商内部建立全面的审核制度，配备专门的质量保证人员开展质量保证活动。项目建设期间，供应商必须设置专人对文档进行检查和管理，项目最终验收后全部移交。</w:t>
      </w:r>
    </w:p>
    <w:p w14:paraId="52E85CF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（4）其他工作要求</w:t>
      </w:r>
    </w:p>
    <w:p w14:paraId="37441A2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1）实施期间在医院指定办公室办公，正常上班期间按医院作息时间执行，若驻场工程师在实施期间内未到场、迟到、早退，按照1000元/人天进行扣罚，不满半天时，按照半天计算。</w:t>
      </w:r>
    </w:p>
    <w:p w14:paraId="4AACCFAB"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2）每周提交一次项目周报，每个月至少开一次项目沟通例会。</w:t>
      </w:r>
    </w:p>
    <w:p w14:paraId="62A7AA1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3）供应商在拿到中标通知书后与医院签订合同期间来医院现场完成如下事项：成立项目组织，有项目供应商案、项目进度</w:t>
      </w:r>
      <w:proofErr w:type="gramStart"/>
      <w:r w:rsidRPr="00A20AB4">
        <w:rPr>
          <w:rFonts w:ascii="仿宋" w:eastAsia="仿宋" w:hAnsi="仿宋" w:cs="仿宋" w:hint="eastAsia"/>
          <w:sz w:val="32"/>
          <w:szCs w:val="32"/>
        </w:rPr>
        <w:t>甘特图</w:t>
      </w:r>
      <w:proofErr w:type="gramEnd"/>
      <w:r w:rsidRPr="00A20AB4">
        <w:rPr>
          <w:rFonts w:ascii="仿宋" w:eastAsia="仿宋" w:hAnsi="仿宋" w:cs="仿宋" w:hint="eastAsia"/>
          <w:sz w:val="32"/>
          <w:szCs w:val="32"/>
        </w:rPr>
        <w:t>，WBS工作详细分解包、确定与第三方公司的接口。在项目实施过程中与第三方公司的接口先行，并能按计划推进项目，按时按质完成工作。</w:t>
      </w:r>
    </w:p>
    <w:p w14:paraId="5535EFF4" w14:textId="77777777" w:rsidR="00061E45" w:rsidRPr="009F1B97" w:rsidRDefault="00A20AB4" w:rsidP="009F1B97">
      <w:pPr>
        <w:numPr>
          <w:ilvl w:val="0"/>
          <w:numId w:val="3"/>
        </w:numPr>
        <w:spacing w:line="360" w:lineRule="auto"/>
        <w:ind w:left="1354" w:hanging="720"/>
        <w:outlineLvl w:val="0"/>
        <w:rPr>
          <w:rFonts w:ascii="黑体" w:eastAsia="黑体" w:hAnsi="黑体" w:cs="黑体"/>
          <w:b/>
          <w:bCs/>
          <w:sz w:val="32"/>
          <w:szCs w:val="32"/>
        </w:rPr>
      </w:pPr>
      <w:r w:rsidRPr="009F1B97">
        <w:rPr>
          <w:rFonts w:ascii="黑体" w:eastAsia="黑体" w:hAnsi="黑体" w:cs="黑体" w:hint="eastAsia"/>
          <w:b/>
          <w:bCs/>
          <w:sz w:val="32"/>
          <w:szCs w:val="32"/>
        </w:rPr>
        <w:t>主要商务要求</w:t>
      </w:r>
    </w:p>
    <w:p w14:paraId="1143402E" w14:textId="77777777" w:rsidR="00061E45" w:rsidRPr="009F1B97" w:rsidRDefault="009F1B97" w:rsidP="009F1B97">
      <w:pPr>
        <w:spacing w:line="360" w:lineRule="auto"/>
        <w:ind w:firstLineChars="150" w:firstLine="482"/>
        <w:outlineLvl w:val="1"/>
        <w:rPr>
          <w:rFonts w:ascii="楷体" w:eastAsia="楷体" w:hAnsi="楷体" w:cs="楷体"/>
          <w:b/>
          <w:bCs/>
          <w:sz w:val="32"/>
          <w:szCs w:val="32"/>
        </w:rPr>
      </w:pPr>
      <w:r>
        <w:rPr>
          <w:rFonts w:ascii="楷体" w:eastAsia="楷体" w:hAnsi="楷体" w:cs="楷体" w:hint="eastAsia"/>
          <w:b/>
          <w:bCs/>
          <w:sz w:val="32"/>
          <w:szCs w:val="32"/>
        </w:rPr>
        <w:t>（一）</w:t>
      </w:r>
      <w:r w:rsidR="00A20AB4" w:rsidRPr="009F1B97">
        <w:rPr>
          <w:rFonts w:ascii="楷体" w:eastAsia="楷体" w:hAnsi="楷体" w:cs="楷体" w:hint="eastAsia"/>
          <w:b/>
          <w:bCs/>
          <w:sz w:val="32"/>
          <w:szCs w:val="32"/>
        </w:rPr>
        <w:t>付款方式</w:t>
      </w:r>
    </w:p>
    <w:p w14:paraId="5C01E4B3"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1.系统上线并签署上线确认单后，自收到中标供应</w:t>
      </w:r>
      <w:proofErr w:type="gramStart"/>
      <w:r w:rsidRPr="00A20AB4">
        <w:rPr>
          <w:rFonts w:ascii="仿宋" w:eastAsia="仿宋" w:hAnsi="仿宋" w:cs="仿宋" w:hint="eastAsia"/>
          <w:sz w:val="32"/>
          <w:szCs w:val="32"/>
        </w:rPr>
        <w:t>商有效</w:t>
      </w:r>
      <w:proofErr w:type="gramEnd"/>
      <w:r w:rsidRPr="00A20AB4">
        <w:rPr>
          <w:rFonts w:ascii="仿宋" w:eastAsia="仿宋" w:hAnsi="仿宋" w:cs="仿宋" w:hint="eastAsia"/>
          <w:sz w:val="32"/>
          <w:szCs w:val="32"/>
        </w:rPr>
        <w:t>发票之日起90个工作日内向中标供应商支付合同总额的30%。</w:t>
      </w:r>
    </w:p>
    <w:p w14:paraId="4FAF8583"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2.系统验收合格后，自收到中标供应</w:t>
      </w:r>
      <w:proofErr w:type="gramStart"/>
      <w:r w:rsidRPr="00A20AB4">
        <w:rPr>
          <w:rFonts w:ascii="仿宋" w:eastAsia="仿宋" w:hAnsi="仿宋" w:cs="仿宋" w:hint="eastAsia"/>
          <w:sz w:val="32"/>
          <w:szCs w:val="32"/>
        </w:rPr>
        <w:t>商有效</w:t>
      </w:r>
      <w:proofErr w:type="gramEnd"/>
      <w:r w:rsidRPr="00A20AB4">
        <w:rPr>
          <w:rFonts w:ascii="仿宋" w:eastAsia="仿宋" w:hAnsi="仿宋" w:cs="仿宋" w:hint="eastAsia"/>
          <w:sz w:val="32"/>
          <w:szCs w:val="32"/>
        </w:rPr>
        <w:t>发票之日起90个工作日内向中标供应商支付合同总额的60%。</w:t>
      </w:r>
    </w:p>
    <w:p w14:paraId="1BA1CE4E"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3.系统验收满一年后，自收到中标供应</w:t>
      </w:r>
      <w:proofErr w:type="gramStart"/>
      <w:r w:rsidRPr="00A20AB4">
        <w:rPr>
          <w:rFonts w:ascii="仿宋" w:eastAsia="仿宋" w:hAnsi="仿宋" w:cs="仿宋" w:hint="eastAsia"/>
          <w:sz w:val="32"/>
          <w:szCs w:val="32"/>
        </w:rPr>
        <w:t>商有效</w:t>
      </w:r>
      <w:proofErr w:type="gramEnd"/>
      <w:r w:rsidRPr="00A20AB4">
        <w:rPr>
          <w:rFonts w:ascii="仿宋" w:eastAsia="仿宋" w:hAnsi="仿宋" w:cs="仿宋" w:hint="eastAsia"/>
          <w:sz w:val="32"/>
          <w:szCs w:val="32"/>
        </w:rPr>
        <w:t>发票之日起90个工作日内向中标供应商支付合同总额的5%。</w:t>
      </w:r>
    </w:p>
    <w:p w14:paraId="2974466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4.系统验收满两年后，自收到中标供应</w:t>
      </w:r>
      <w:proofErr w:type="gramStart"/>
      <w:r w:rsidRPr="00A20AB4">
        <w:rPr>
          <w:rFonts w:ascii="仿宋" w:eastAsia="仿宋" w:hAnsi="仿宋" w:cs="仿宋" w:hint="eastAsia"/>
          <w:sz w:val="32"/>
          <w:szCs w:val="32"/>
        </w:rPr>
        <w:t>商有效</w:t>
      </w:r>
      <w:proofErr w:type="gramEnd"/>
      <w:r w:rsidRPr="00A20AB4">
        <w:rPr>
          <w:rFonts w:ascii="仿宋" w:eastAsia="仿宋" w:hAnsi="仿宋" w:cs="仿宋" w:hint="eastAsia"/>
          <w:sz w:val="32"/>
          <w:szCs w:val="32"/>
        </w:rPr>
        <w:t>发票之日</w:t>
      </w:r>
      <w:r w:rsidRPr="00A20AB4">
        <w:rPr>
          <w:rFonts w:ascii="仿宋" w:eastAsia="仿宋" w:hAnsi="仿宋" w:cs="仿宋" w:hint="eastAsia"/>
          <w:sz w:val="32"/>
          <w:szCs w:val="32"/>
        </w:rPr>
        <w:lastRenderedPageBreak/>
        <w:t>起90个工作日内向中标供应商支付合同总额的5%</w:t>
      </w:r>
    </w:p>
    <w:p w14:paraId="6CBD9C81" w14:textId="77777777" w:rsidR="00061E45" w:rsidRPr="009F1B97" w:rsidRDefault="00A20AB4" w:rsidP="009F1B97">
      <w:pPr>
        <w:spacing w:line="360" w:lineRule="auto"/>
        <w:ind w:firstLineChars="150" w:firstLine="482"/>
        <w:outlineLvl w:val="1"/>
        <w:rPr>
          <w:rFonts w:ascii="楷体" w:eastAsia="楷体" w:hAnsi="楷体" w:cs="楷体"/>
          <w:b/>
          <w:bCs/>
          <w:sz w:val="32"/>
          <w:szCs w:val="32"/>
        </w:rPr>
      </w:pPr>
      <w:r w:rsidRPr="009F1B97">
        <w:rPr>
          <w:rFonts w:ascii="楷体" w:eastAsia="楷体" w:hAnsi="楷体" w:cs="楷体" w:hint="eastAsia"/>
          <w:b/>
          <w:bCs/>
          <w:sz w:val="32"/>
          <w:szCs w:val="32"/>
        </w:rPr>
        <w:t>（二）服务地点及交付期</w:t>
      </w:r>
    </w:p>
    <w:p w14:paraId="4129FED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1.服务地点：佛山市卫国路78号佛山市第二人民医院</w:t>
      </w:r>
    </w:p>
    <w:p w14:paraId="03217ECE"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 xml:space="preserve">2.交付期：自合同签订生效之日起90天（自然日）内完成系统到货、安装、调试完毕。  </w:t>
      </w:r>
      <w:r w:rsidRPr="00A20AB4">
        <w:rPr>
          <w:rFonts w:ascii="仿宋" w:eastAsia="仿宋" w:hAnsi="仿宋" w:cs="仿宋"/>
          <w:sz w:val="32"/>
          <w:szCs w:val="32"/>
        </w:rPr>
        <w:t xml:space="preserve"> </w:t>
      </w:r>
    </w:p>
    <w:p w14:paraId="370A6760" w14:textId="77777777" w:rsidR="00061E45" w:rsidRPr="009F1B97" w:rsidRDefault="00A20AB4" w:rsidP="009F1B97">
      <w:pPr>
        <w:spacing w:line="360" w:lineRule="auto"/>
        <w:ind w:firstLineChars="150" w:firstLine="482"/>
        <w:outlineLvl w:val="1"/>
        <w:rPr>
          <w:rFonts w:ascii="楷体" w:eastAsia="楷体" w:hAnsi="楷体" w:cs="楷体"/>
          <w:b/>
          <w:bCs/>
          <w:sz w:val="32"/>
          <w:szCs w:val="32"/>
        </w:rPr>
      </w:pPr>
      <w:r w:rsidRPr="009F1B97">
        <w:rPr>
          <w:rFonts w:ascii="楷体" w:eastAsia="楷体" w:hAnsi="楷体" w:cs="楷体" w:hint="eastAsia"/>
          <w:b/>
          <w:bCs/>
          <w:sz w:val="32"/>
          <w:szCs w:val="32"/>
        </w:rPr>
        <w:t>（三）验收标准与要求：</w:t>
      </w:r>
    </w:p>
    <w:p w14:paraId="252C8CBF"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1.验收标准：验收的主要依据包括招标需求书、投标文件、合同文件，以及用户需求说明书和设计方案。</w:t>
      </w:r>
    </w:p>
    <w:p w14:paraId="39202EB7"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2.项目所有工作内容完成以后，由供应商提交验收申请，由医院组织验收小组，负责对项目进行全面验收，项目验收依次序对照执行标准为：</w:t>
      </w:r>
    </w:p>
    <w:p w14:paraId="22ACE63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符合中华人民共和国国家和履约地相关安全质量标准、行业技术规范标准；</w:t>
      </w:r>
    </w:p>
    <w:p w14:paraId="5E08AD9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符合论证文件和响应承诺中各方共同认可的各项要求；</w:t>
      </w:r>
    </w:p>
    <w:p w14:paraId="0DF92D8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双方约定的其他验收标准。</w:t>
      </w:r>
    </w:p>
    <w:p w14:paraId="2B53CD63"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3.项目完工后供应商向医院提供项目期间的各种文档，项目的</w:t>
      </w:r>
      <w:proofErr w:type="gramStart"/>
      <w:r w:rsidRPr="00A20AB4">
        <w:rPr>
          <w:rFonts w:ascii="仿宋" w:eastAsia="仿宋" w:hAnsi="仿宋" w:cs="仿宋" w:hint="eastAsia"/>
          <w:sz w:val="32"/>
          <w:szCs w:val="32"/>
        </w:rPr>
        <w:t>终验需通过</w:t>
      </w:r>
      <w:proofErr w:type="gramEnd"/>
      <w:r w:rsidRPr="00A20AB4">
        <w:rPr>
          <w:rFonts w:ascii="仿宋" w:eastAsia="仿宋" w:hAnsi="仿宋" w:cs="仿宋" w:hint="eastAsia"/>
          <w:sz w:val="32"/>
          <w:szCs w:val="32"/>
        </w:rPr>
        <w:t>项目管理部门的总体验收，并由项目管理部门出具符合性验收报告，供应商须为验收提供必需的设备、工具及其他便利条件。</w:t>
      </w:r>
    </w:p>
    <w:p w14:paraId="48FB1DCA"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4.在采购人的监督下，各项工作和文档须达到招标文件中技术要求的标准。</w:t>
      </w:r>
    </w:p>
    <w:p w14:paraId="64B2AB84"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5.项目验收</w:t>
      </w:r>
      <w:proofErr w:type="gramStart"/>
      <w:r w:rsidRPr="00A20AB4">
        <w:rPr>
          <w:rFonts w:ascii="仿宋" w:eastAsia="仿宋" w:hAnsi="仿宋" w:cs="仿宋" w:hint="eastAsia"/>
          <w:sz w:val="32"/>
          <w:szCs w:val="32"/>
        </w:rPr>
        <w:t>时供应</w:t>
      </w:r>
      <w:proofErr w:type="gramEnd"/>
      <w:r w:rsidRPr="00A20AB4">
        <w:rPr>
          <w:rFonts w:ascii="仿宋" w:eastAsia="仿宋" w:hAnsi="仿宋" w:cs="仿宋" w:hint="eastAsia"/>
          <w:sz w:val="32"/>
          <w:szCs w:val="32"/>
        </w:rPr>
        <w:t>商需要提交以下项目文档：</w:t>
      </w:r>
    </w:p>
    <w:p w14:paraId="356ADEB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（1）系统上线确认单，所有合同范围内业务系统均全部完成上线，正常试运行不少于一个月天。</w:t>
      </w:r>
    </w:p>
    <w:p w14:paraId="5FEDE9D1"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（2）系统安装手册，包括安装部署系统(客户端、中间件、数据库等)的方法，负责培训的工程师培训至使用系统所有人员完全掌握。</w:t>
      </w:r>
    </w:p>
    <w:p w14:paraId="452FD5A3"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（3）项目验收单，按医院要求的标准格式验收。</w:t>
      </w:r>
    </w:p>
    <w:p w14:paraId="57239878"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（4）项目实施过程的文档、讲课录视频，产品培训讲义、视频。</w:t>
      </w:r>
    </w:p>
    <w:p w14:paraId="0B9D0DA9"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（5）提供合同的PDF版本、合同的WORD版本。</w:t>
      </w:r>
    </w:p>
    <w:p w14:paraId="2321CC9C" w14:textId="77777777" w:rsidR="00061E45" w:rsidRPr="00A20AB4" w:rsidRDefault="00A20AB4" w:rsidP="009F1B97">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（6）系统架构及系统功能描述。</w:t>
      </w:r>
    </w:p>
    <w:p w14:paraId="62B349B2" w14:textId="77777777" w:rsidR="00061E45" w:rsidRDefault="00061E45"/>
    <w:p w14:paraId="131F2761" w14:textId="77777777" w:rsidR="00061E45" w:rsidRPr="009F1B97" w:rsidRDefault="009F1B97" w:rsidP="009F1B97">
      <w:pPr>
        <w:spacing w:line="360" w:lineRule="auto"/>
        <w:ind w:firstLineChars="150" w:firstLine="482"/>
        <w:outlineLvl w:val="1"/>
        <w:rPr>
          <w:rFonts w:ascii="楷体" w:eastAsia="楷体" w:hAnsi="楷体" w:cs="楷体"/>
          <w:b/>
          <w:bCs/>
          <w:sz w:val="32"/>
          <w:szCs w:val="32"/>
        </w:rPr>
      </w:pPr>
      <w:r>
        <w:rPr>
          <w:rFonts w:ascii="楷体" w:eastAsia="楷体" w:hAnsi="楷体" w:cs="楷体" w:hint="eastAsia"/>
          <w:b/>
          <w:bCs/>
          <w:sz w:val="32"/>
          <w:szCs w:val="32"/>
        </w:rPr>
        <w:t>（四）</w:t>
      </w:r>
      <w:r w:rsidR="00A20AB4" w:rsidRPr="009F1B97">
        <w:rPr>
          <w:rFonts w:ascii="楷体" w:eastAsia="楷体" w:hAnsi="楷体" w:cs="楷体" w:hint="eastAsia"/>
          <w:b/>
          <w:bCs/>
          <w:sz w:val="32"/>
          <w:szCs w:val="32"/>
        </w:rPr>
        <w:t>质保期及售后服务要求</w:t>
      </w:r>
    </w:p>
    <w:p w14:paraId="2D36756D"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1.质保期限：验收后免费质保期一年。</w:t>
      </w:r>
      <w:r w:rsidR="002923D9" w:rsidRPr="00A20AB4">
        <w:rPr>
          <w:rFonts w:ascii="仿宋" w:eastAsia="仿宋" w:hAnsi="仿宋" w:cs="仿宋"/>
          <w:sz w:val="32"/>
          <w:szCs w:val="32"/>
        </w:rPr>
        <w:t xml:space="preserve"> </w:t>
      </w:r>
    </w:p>
    <w:p w14:paraId="1D43B17D"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2.质</w:t>
      </w:r>
      <w:proofErr w:type="gramStart"/>
      <w:r w:rsidRPr="00A20AB4">
        <w:rPr>
          <w:rFonts w:ascii="仿宋" w:eastAsia="仿宋" w:hAnsi="仿宋" w:cs="仿宋" w:hint="eastAsia"/>
          <w:sz w:val="32"/>
          <w:szCs w:val="32"/>
        </w:rPr>
        <w:t>保期间</w:t>
      </w:r>
      <w:proofErr w:type="gramEnd"/>
      <w:r w:rsidRPr="00A20AB4">
        <w:rPr>
          <w:rFonts w:ascii="仿宋" w:eastAsia="仿宋" w:hAnsi="仿宋" w:cs="仿宋" w:hint="eastAsia"/>
          <w:sz w:val="32"/>
          <w:szCs w:val="32"/>
        </w:rPr>
        <w:t>的服务要求：</w:t>
      </w:r>
    </w:p>
    <w:p w14:paraId="48FCC88C"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（1）软件运维服务</w:t>
      </w:r>
    </w:p>
    <w:p w14:paraId="24A68F48"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①</w:t>
      </w:r>
      <w:r w:rsidRPr="00A20AB4">
        <w:rPr>
          <w:rFonts w:ascii="仿宋" w:eastAsia="仿宋" w:hAnsi="仿宋" w:cs="仿宋" w:hint="eastAsia"/>
          <w:sz w:val="32"/>
          <w:szCs w:val="32"/>
        </w:rPr>
        <w:t>故障排除：软件应用过程中出现功能故障时，协助查找、排除软件故障，保证系统功能正常运行；</w:t>
      </w:r>
    </w:p>
    <w:p w14:paraId="24D390A1"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②</w:t>
      </w:r>
      <w:r w:rsidRPr="00A20AB4">
        <w:rPr>
          <w:rFonts w:ascii="仿宋" w:eastAsia="仿宋" w:hAnsi="仿宋" w:cs="仿宋" w:hint="eastAsia"/>
          <w:sz w:val="32"/>
          <w:szCs w:val="32"/>
        </w:rPr>
        <w:t>软件更新：对程序BUG、程序错误提供定期的修复补丁包服务，定期优化软件功能和性能，在公司推出同版本的新升级程序后，对客户系统进行升级；</w:t>
      </w:r>
    </w:p>
    <w:p w14:paraId="6360314D"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③</w:t>
      </w:r>
      <w:r w:rsidRPr="00A20AB4">
        <w:rPr>
          <w:rFonts w:ascii="仿宋" w:eastAsia="仿宋" w:hAnsi="仿宋" w:cs="仿宋" w:hint="eastAsia"/>
          <w:sz w:val="32"/>
          <w:szCs w:val="32"/>
        </w:rPr>
        <w:t>日常维护：维保期对系统进行修正性维护、适应性维护、完善性维护、预期性维护，每次维护均建立维护记录并归档；</w:t>
      </w:r>
    </w:p>
    <w:p w14:paraId="7C503561"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lastRenderedPageBreak/>
        <w:t>④</w:t>
      </w:r>
      <w:r w:rsidRPr="00A20AB4">
        <w:rPr>
          <w:rFonts w:ascii="仿宋" w:eastAsia="仿宋" w:hAnsi="仿宋" w:cs="仿宋" w:hint="eastAsia"/>
          <w:sz w:val="32"/>
          <w:szCs w:val="32"/>
        </w:rPr>
        <w:t>应急服务：出现紧急情况时，保证在半小时内启动应急服务，协调安排相关工作人员跟进处理相关紧急情况。供应</w:t>
      </w:r>
      <w:proofErr w:type="gramStart"/>
      <w:r w:rsidRPr="00A20AB4">
        <w:rPr>
          <w:rFonts w:ascii="仿宋" w:eastAsia="仿宋" w:hAnsi="仿宋" w:cs="仿宋" w:hint="eastAsia"/>
          <w:sz w:val="32"/>
          <w:szCs w:val="32"/>
        </w:rPr>
        <w:t>商维保团队</w:t>
      </w:r>
      <w:proofErr w:type="gramEnd"/>
      <w:r w:rsidRPr="00A20AB4">
        <w:rPr>
          <w:rFonts w:ascii="仿宋" w:eastAsia="仿宋" w:hAnsi="仿宋" w:cs="仿宋" w:hint="eastAsia"/>
          <w:sz w:val="32"/>
          <w:szCs w:val="32"/>
        </w:rPr>
        <w:t>有完整的应急方案，并根据医院实际情况进行修订；</w:t>
      </w:r>
    </w:p>
    <w:p w14:paraId="2C1CC559"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⑤</w:t>
      </w:r>
      <w:r w:rsidRPr="00A20AB4">
        <w:rPr>
          <w:rFonts w:ascii="仿宋" w:eastAsia="仿宋" w:hAnsi="仿宋" w:cs="仿宋" w:hint="eastAsia"/>
          <w:sz w:val="32"/>
          <w:szCs w:val="32"/>
        </w:rPr>
        <w:t>应用迁移：协助进行应用迁移，提供必要的支持和指导；</w:t>
      </w:r>
    </w:p>
    <w:p w14:paraId="66CBAB9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⑥</w:t>
      </w:r>
      <w:r w:rsidRPr="00A20AB4">
        <w:rPr>
          <w:rFonts w:ascii="仿宋" w:eastAsia="仿宋" w:hAnsi="仿宋" w:cs="仿宋" w:hint="eastAsia"/>
          <w:sz w:val="32"/>
          <w:szCs w:val="32"/>
        </w:rPr>
        <w:t>咨询服务：对采购人在系统操作过程中的咨询、疑问、建议进行解答；</w:t>
      </w:r>
    </w:p>
    <w:p w14:paraId="2E82ABE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⑦</w:t>
      </w:r>
      <w:r w:rsidRPr="00A20AB4">
        <w:rPr>
          <w:rFonts w:ascii="仿宋" w:eastAsia="仿宋" w:hAnsi="仿宋" w:cs="仿宋" w:hint="eastAsia"/>
          <w:sz w:val="32"/>
          <w:szCs w:val="32"/>
        </w:rPr>
        <w:t>维护培训：对采购人的业务部门人员及主管系统人员，进行系统操作、维护培训；公司提供系统运行状况检查方案及脚本并负责培训采购人工程师，每半年升级更新内容。</w:t>
      </w:r>
    </w:p>
    <w:p w14:paraId="660993E8"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（2）网络安全服务</w:t>
      </w:r>
    </w:p>
    <w:p w14:paraId="187C2711"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①</w:t>
      </w:r>
      <w:r w:rsidRPr="00A20AB4">
        <w:rPr>
          <w:rFonts w:ascii="仿宋" w:eastAsia="仿宋" w:hAnsi="仿宋" w:cs="仿宋" w:hint="eastAsia"/>
          <w:sz w:val="32"/>
          <w:szCs w:val="32"/>
        </w:rPr>
        <w:t>网络安全等级评审：供应商所提供的产品应能够符合网络信息安全</w:t>
      </w:r>
      <w:proofErr w:type="gramStart"/>
      <w:r w:rsidRPr="00A20AB4">
        <w:rPr>
          <w:rFonts w:ascii="仿宋" w:eastAsia="仿宋" w:hAnsi="仿宋" w:cs="仿宋" w:hint="eastAsia"/>
          <w:sz w:val="32"/>
          <w:szCs w:val="32"/>
        </w:rPr>
        <w:t>三级等保测评</w:t>
      </w:r>
      <w:proofErr w:type="gramEnd"/>
      <w:r w:rsidRPr="00A20AB4">
        <w:rPr>
          <w:rFonts w:ascii="仿宋" w:eastAsia="仿宋" w:hAnsi="仿宋" w:cs="仿宋" w:hint="eastAsia"/>
          <w:sz w:val="32"/>
          <w:szCs w:val="32"/>
        </w:rPr>
        <w:t>要求（需提供证明文件）。免费无条件配合对系统进行网络安全等级评审，对存在问题进行完善修复并达到相关等级。每年提供一次渗透测试服务。</w:t>
      </w:r>
    </w:p>
    <w:p w14:paraId="6DF36D59"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②</w:t>
      </w:r>
      <w:r w:rsidRPr="00A20AB4">
        <w:rPr>
          <w:rFonts w:ascii="仿宋" w:eastAsia="仿宋" w:hAnsi="仿宋" w:cs="仿宋" w:hint="eastAsia"/>
          <w:sz w:val="32"/>
          <w:szCs w:val="32"/>
        </w:rPr>
        <w:t>安全更新：对网络安全漏洞提供修复补丁包服务，优化网络安全性能，供应商在推出同版本的新升级程序后，对本系统进行升级。</w:t>
      </w:r>
    </w:p>
    <w:p w14:paraId="2EB6D5AF"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（3）接口运维服务</w:t>
      </w:r>
    </w:p>
    <w:p w14:paraId="37307936"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①</w:t>
      </w:r>
      <w:r w:rsidRPr="00A20AB4">
        <w:rPr>
          <w:rFonts w:ascii="仿宋" w:eastAsia="仿宋" w:hAnsi="仿宋" w:cs="仿宋" w:hint="eastAsia"/>
          <w:sz w:val="32"/>
          <w:szCs w:val="32"/>
        </w:rPr>
        <w:t>接口远程处理：提供技术支持以保障系统范围现有接口的稳定运行；</w:t>
      </w:r>
    </w:p>
    <w:p w14:paraId="59A6CFE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lastRenderedPageBreak/>
        <w:t>②</w:t>
      </w:r>
      <w:r w:rsidRPr="00A20AB4">
        <w:rPr>
          <w:rFonts w:ascii="仿宋" w:eastAsia="仿宋" w:hAnsi="仿宋" w:cs="仿宋" w:hint="eastAsia"/>
          <w:sz w:val="32"/>
          <w:szCs w:val="32"/>
        </w:rPr>
        <w:t>提供接口解决方案：对于现有接口运行不畅，提供接口解决方案，并积极配合采购人进行调整。</w:t>
      </w:r>
    </w:p>
    <w:p w14:paraId="6F82AF1A"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③</w:t>
      </w:r>
      <w:r w:rsidRPr="00A20AB4">
        <w:rPr>
          <w:rFonts w:ascii="仿宋" w:eastAsia="仿宋" w:hAnsi="仿宋" w:cs="仿宋" w:hint="eastAsia"/>
          <w:sz w:val="32"/>
          <w:szCs w:val="32"/>
        </w:rPr>
        <w:t>网络</w:t>
      </w:r>
      <w:proofErr w:type="gramStart"/>
      <w:r w:rsidRPr="00A20AB4">
        <w:rPr>
          <w:rFonts w:ascii="仿宋" w:eastAsia="仿宋" w:hAnsi="仿宋" w:cs="仿宋" w:hint="eastAsia"/>
          <w:sz w:val="32"/>
          <w:szCs w:val="32"/>
        </w:rPr>
        <w:t>安全等保要求</w:t>
      </w:r>
      <w:proofErr w:type="gramEnd"/>
      <w:r w:rsidRPr="00A20AB4">
        <w:rPr>
          <w:rFonts w:ascii="仿宋" w:eastAsia="仿宋" w:hAnsi="仿宋" w:cs="仿宋" w:hint="eastAsia"/>
          <w:sz w:val="32"/>
          <w:szCs w:val="32"/>
        </w:rPr>
        <w:t>：供应商必须根据公安机关的时间要求随时免费无条件对本项目中所涉及的设备及系统进行安全漏洞检测和修复，并配合采购人完成日常等级保护检测和漏洞修复工作，以满足通过等级保护验收的要求。免费无条件根据网络安全咨询服务单位提供的方案进行整改。</w:t>
      </w:r>
    </w:p>
    <w:p w14:paraId="03845EA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（4）数据库运维服务</w:t>
      </w:r>
    </w:p>
    <w:p w14:paraId="082FD6DB"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①</w:t>
      </w:r>
      <w:r w:rsidRPr="00A20AB4">
        <w:rPr>
          <w:rFonts w:ascii="仿宋" w:eastAsia="仿宋" w:hAnsi="仿宋" w:cs="仿宋" w:hint="eastAsia"/>
          <w:sz w:val="32"/>
          <w:szCs w:val="32"/>
        </w:rPr>
        <w:t>数据库服务器巡检：提供定期（每季度）到采购人与系统主管工程师进行数据库服务器巡检，对现有数据库运行状态进行评估，并反馈评估报告；</w:t>
      </w:r>
    </w:p>
    <w:p w14:paraId="2E524D2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②</w:t>
      </w:r>
      <w:r w:rsidRPr="00A20AB4">
        <w:rPr>
          <w:rFonts w:ascii="仿宋" w:eastAsia="仿宋" w:hAnsi="仿宋" w:cs="仿宋" w:hint="eastAsia"/>
          <w:sz w:val="32"/>
          <w:szCs w:val="32"/>
        </w:rPr>
        <w:t>问题日志远程处理：对数据库中产生的问题日志，提供远程查看与指导；</w:t>
      </w:r>
    </w:p>
    <w:p w14:paraId="2666907C"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③</w:t>
      </w:r>
      <w:r w:rsidRPr="00A20AB4">
        <w:rPr>
          <w:rFonts w:ascii="仿宋" w:eastAsia="仿宋" w:hAnsi="仿宋" w:cs="仿宋" w:hint="eastAsia"/>
          <w:sz w:val="32"/>
          <w:szCs w:val="32"/>
        </w:rPr>
        <w:t>数据恢复：协助系统主管工程师恢复数据；</w:t>
      </w:r>
    </w:p>
    <w:p w14:paraId="47C1AB2E"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④</w:t>
      </w:r>
      <w:r w:rsidRPr="00A20AB4">
        <w:rPr>
          <w:rFonts w:ascii="仿宋" w:eastAsia="仿宋" w:hAnsi="仿宋" w:cs="仿宋" w:hint="eastAsia"/>
          <w:sz w:val="32"/>
          <w:szCs w:val="32"/>
        </w:rPr>
        <w:t>数据调整：协助系统维护人员进行数据调整；</w:t>
      </w:r>
    </w:p>
    <w:p w14:paraId="6BD0DE26"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⑤</w:t>
      </w:r>
      <w:r w:rsidRPr="00A20AB4">
        <w:rPr>
          <w:rFonts w:ascii="仿宋" w:eastAsia="仿宋" w:hAnsi="仿宋" w:cs="仿宋" w:hint="eastAsia"/>
          <w:sz w:val="32"/>
          <w:szCs w:val="32"/>
        </w:rPr>
        <w:t>数据迁移：协助进行数据库迁移，提供必要的支持和指导；</w:t>
      </w:r>
    </w:p>
    <w:p w14:paraId="46E73ADC"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⑥</w:t>
      </w:r>
      <w:r w:rsidRPr="00A20AB4">
        <w:rPr>
          <w:rFonts w:ascii="仿宋" w:eastAsia="仿宋" w:hAnsi="仿宋" w:cs="仿宋" w:hint="eastAsia"/>
          <w:sz w:val="32"/>
          <w:szCs w:val="32"/>
        </w:rPr>
        <w:t>应急服务：系统灾难发生时，导致系统不能正常使用超过半小时，供应商</w:t>
      </w:r>
      <w:proofErr w:type="gramStart"/>
      <w:r w:rsidRPr="00A20AB4">
        <w:rPr>
          <w:rFonts w:ascii="仿宋" w:eastAsia="仿宋" w:hAnsi="仿宋" w:cs="仿宋" w:hint="eastAsia"/>
          <w:sz w:val="32"/>
          <w:szCs w:val="32"/>
        </w:rPr>
        <w:t>维保团队需承诺</w:t>
      </w:r>
      <w:proofErr w:type="gramEnd"/>
      <w:r w:rsidRPr="00A20AB4">
        <w:rPr>
          <w:rFonts w:ascii="仿宋" w:eastAsia="仿宋" w:hAnsi="仿宋" w:cs="仿宋" w:hint="eastAsia"/>
          <w:sz w:val="32"/>
          <w:szCs w:val="32"/>
        </w:rPr>
        <w:t>立即响应，减少数据损失，降低灾难对整个系统正常运行的影响；</w:t>
      </w:r>
    </w:p>
    <w:p w14:paraId="2FC9E8DB"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sz w:val="32"/>
          <w:szCs w:val="32"/>
        </w:rPr>
        <w:t>⑦</w:t>
      </w:r>
      <w:r w:rsidRPr="00A20AB4">
        <w:rPr>
          <w:rFonts w:ascii="仿宋" w:eastAsia="仿宋" w:hAnsi="仿宋" w:cs="仿宋" w:hint="eastAsia"/>
          <w:sz w:val="32"/>
          <w:szCs w:val="32"/>
        </w:rPr>
        <w:t>问题解答：解答系统及数据库疑难问题。</w:t>
      </w:r>
    </w:p>
    <w:p w14:paraId="6FF6F8B7"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3.售后服务：</w:t>
      </w:r>
    </w:p>
    <w:p w14:paraId="70B0788B"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lastRenderedPageBreak/>
        <w:t>（1）供应商提供所投系统的扩充、升级及相应的技术支持服务。</w:t>
      </w:r>
    </w:p>
    <w:p w14:paraId="3D0D5446"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（2）供应商提供一名工程师驻场服务（驻场地点及工作时间等安排以医院确定为准），至少提供一名工程师提供在线服务，可以胜任系统维护、问题诊断、紧急事故处理等工作。</w:t>
      </w:r>
    </w:p>
    <w:p w14:paraId="4366CAEF"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（3）故障报修的响应时间：7×24小时的售后服务,包括邮件、电话、远程服务等方式，响应时间&lt;接报后2小时。若故障通过上述服务方式无法解决，须在接报后48小时内到达现场进行维护。</w:t>
      </w:r>
    </w:p>
    <w:p w14:paraId="598413EE"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（4）如果供应商的产品技术升级，供应商应及时通知医院，如医院有相应要求，供应商应对医院购买的产品进行升级服务。</w:t>
      </w:r>
    </w:p>
    <w:p w14:paraId="3AFD7AE3" w14:textId="77777777" w:rsidR="00061E45" w:rsidRPr="00A20AB4" w:rsidRDefault="00A20AB4" w:rsidP="00F37A01">
      <w:pPr>
        <w:spacing w:line="360" w:lineRule="auto"/>
        <w:ind w:firstLineChars="200" w:firstLine="640"/>
        <w:rPr>
          <w:rFonts w:ascii="仿宋" w:eastAsia="仿宋" w:hAnsi="仿宋" w:cs="仿宋"/>
          <w:sz w:val="32"/>
          <w:szCs w:val="32"/>
        </w:rPr>
      </w:pPr>
      <w:r w:rsidRPr="00A20AB4">
        <w:rPr>
          <w:rFonts w:ascii="仿宋" w:eastAsia="仿宋" w:hAnsi="仿宋" w:cs="仿宋" w:hint="eastAsia"/>
          <w:sz w:val="32"/>
          <w:szCs w:val="32"/>
        </w:rPr>
        <w:t>（5）质保期结束后，如需购买</w:t>
      </w:r>
      <w:proofErr w:type="gramStart"/>
      <w:r w:rsidRPr="00A20AB4">
        <w:rPr>
          <w:rFonts w:ascii="仿宋" w:eastAsia="仿宋" w:hAnsi="仿宋" w:cs="仿宋" w:hint="eastAsia"/>
          <w:sz w:val="32"/>
          <w:szCs w:val="32"/>
        </w:rPr>
        <w:t>软件维保服务</w:t>
      </w:r>
      <w:proofErr w:type="gramEnd"/>
      <w:r w:rsidRPr="00A20AB4">
        <w:rPr>
          <w:rFonts w:ascii="仿宋" w:eastAsia="仿宋" w:hAnsi="仿宋" w:cs="仿宋" w:hint="eastAsia"/>
          <w:sz w:val="32"/>
          <w:szCs w:val="32"/>
        </w:rPr>
        <w:t>，供应商</w:t>
      </w:r>
      <w:proofErr w:type="gramStart"/>
      <w:r w:rsidRPr="00A20AB4">
        <w:rPr>
          <w:rFonts w:ascii="仿宋" w:eastAsia="仿宋" w:hAnsi="仿宋" w:cs="仿宋" w:hint="eastAsia"/>
          <w:sz w:val="32"/>
          <w:szCs w:val="32"/>
        </w:rPr>
        <w:t>每年维保服务费</w:t>
      </w:r>
      <w:proofErr w:type="gramEnd"/>
      <w:r w:rsidRPr="00A20AB4">
        <w:rPr>
          <w:rFonts w:ascii="仿宋" w:eastAsia="仿宋" w:hAnsi="仿宋" w:cs="仿宋" w:hint="eastAsia"/>
          <w:sz w:val="32"/>
          <w:szCs w:val="32"/>
        </w:rPr>
        <w:t>收取不高于合同总额的10%。</w:t>
      </w:r>
    </w:p>
    <w:p w14:paraId="29601FBF" w14:textId="35DED368" w:rsidR="00061E45" w:rsidRPr="00F37A01" w:rsidRDefault="00061E45" w:rsidP="002678CA">
      <w:pPr>
        <w:spacing w:line="360" w:lineRule="auto"/>
        <w:outlineLvl w:val="0"/>
        <w:rPr>
          <w:rFonts w:ascii="黑体" w:eastAsia="黑体" w:hAnsi="黑体" w:cs="黑体" w:hint="eastAsia"/>
          <w:b/>
          <w:bCs/>
          <w:sz w:val="32"/>
          <w:szCs w:val="32"/>
        </w:rPr>
      </w:pPr>
    </w:p>
    <w:sectPr w:rsidR="00061E45" w:rsidRPr="00F37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3503" w14:textId="77777777" w:rsidR="00BD018D" w:rsidRDefault="00BD018D" w:rsidP="002678CA">
      <w:r>
        <w:separator/>
      </w:r>
    </w:p>
  </w:endnote>
  <w:endnote w:type="continuationSeparator" w:id="0">
    <w:p w14:paraId="41A34E8A" w14:textId="77777777" w:rsidR="00BD018D" w:rsidRDefault="00BD018D" w:rsidP="0026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ECF2" w14:textId="77777777" w:rsidR="00BD018D" w:rsidRDefault="00BD018D" w:rsidP="002678CA">
      <w:r>
        <w:separator/>
      </w:r>
    </w:p>
  </w:footnote>
  <w:footnote w:type="continuationSeparator" w:id="0">
    <w:p w14:paraId="7621AFD1" w14:textId="77777777" w:rsidR="00BD018D" w:rsidRDefault="00BD018D" w:rsidP="0026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0AF864"/>
    <w:multiLevelType w:val="singleLevel"/>
    <w:tmpl w:val="CC0AF864"/>
    <w:lvl w:ilvl="0">
      <w:start w:val="1"/>
      <w:numFmt w:val="chineseCounting"/>
      <w:suff w:val="nothing"/>
      <w:lvlText w:val="%1、"/>
      <w:lvlJc w:val="left"/>
      <w:rPr>
        <w:rFonts w:hint="eastAsia"/>
      </w:rPr>
    </w:lvl>
  </w:abstractNum>
  <w:abstractNum w:abstractNumId="1" w15:restartNumberingAfterBreak="0">
    <w:nsid w:val="E7C0BFB8"/>
    <w:multiLevelType w:val="singleLevel"/>
    <w:tmpl w:val="E7C0BFB8"/>
    <w:lvl w:ilvl="0">
      <w:start w:val="1"/>
      <w:numFmt w:val="chineseCounting"/>
      <w:suff w:val="nothing"/>
      <w:lvlText w:val="（%1）"/>
      <w:lvlJc w:val="left"/>
      <w:rPr>
        <w:rFonts w:hint="eastAsia"/>
      </w:rPr>
    </w:lvl>
  </w:abstractNum>
  <w:abstractNum w:abstractNumId="2" w15:restartNumberingAfterBreak="0">
    <w:nsid w:val="EE2A5074"/>
    <w:multiLevelType w:val="singleLevel"/>
    <w:tmpl w:val="EE2A5074"/>
    <w:lvl w:ilvl="0">
      <w:start w:val="4"/>
      <w:numFmt w:val="chineseCounting"/>
      <w:suff w:val="nothing"/>
      <w:lvlText w:val="（%1）"/>
      <w:lvlJc w:val="left"/>
      <w:rPr>
        <w:rFonts w:hint="eastAsia"/>
      </w:rPr>
    </w:lvl>
  </w:abstractNum>
  <w:abstractNum w:abstractNumId="3" w15:restartNumberingAfterBreak="0">
    <w:nsid w:val="304C07C9"/>
    <w:multiLevelType w:val="multilevel"/>
    <w:tmpl w:val="304C07C9"/>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8A5608"/>
    <w:multiLevelType w:val="multilevel"/>
    <w:tmpl w:val="3F8A5608"/>
    <w:lvl w:ilvl="0">
      <w:start w:val="1"/>
      <w:numFmt w:val="decimal"/>
      <w:pStyle w:val="a"/>
      <w:lvlText w:val="（%1）"/>
      <w:lvlJc w:val="left"/>
      <w:pPr>
        <w:tabs>
          <w:tab w:val="left" w:pos="420"/>
        </w:tabs>
        <w:ind w:left="840" w:hanging="420"/>
      </w:pPr>
      <w:rPr>
        <w:rFonts w:ascii="Times New Roman" w:eastAsia="宋体" w:hAnsi="Times New Roman" w:cs="Times New Roman"/>
      </w:rPr>
    </w:lvl>
    <w:lvl w:ilvl="1">
      <w:start w:val="1"/>
      <w:numFmt w:val="bullet"/>
      <w:lvlText w:val=""/>
      <w:lvlJc w:val="left"/>
      <w:pPr>
        <w:tabs>
          <w:tab w:val="left" w:pos="1040"/>
        </w:tabs>
        <w:ind w:left="1040" w:hanging="420"/>
      </w:pPr>
      <w:rPr>
        <w:rFonts w:ascii="Wingdings" w:hAnsi="Wingdings" w:hint="default"/>
      </w:rPr>
    </w:lvl>
    <w:lvl w:ilvl="2">
      <w:start w:val="1"/>
      <w:numFmt w:val="decimal"/>
      <w:lvlText w:val="%3."/>
      <w:lvlJc w:val="left"/>
      <w:pPr>
        <w:tabs>
          <w:tab w:val="left" w:pos="1745"/>
        </w:tabs>
        <w:ind w:left="1745" w:hanging="705"/>
      </w:pPr>
      <w:rPr>
        <w:rFont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61E45"/>
    <w:rsid w:val="00172A27"/>
    <w:rsid w:val="002678CA"/>
    <w:rsid w:val="0027207E"/>
    <w:rsid w:val="002923D9"/>
    <w:rsid w:val="004403B8"/>
    <w:rsid w:val="009F1B97"/>
    <w:rsid w:val="00A16C94"/>
    <w:rsid w:val="00A20AB4"/>
    <w:rsid w:val="00BD018D"/>
    <w:rsid w:val="00E23EF6"/>
    <w:rsid w:val="00F37A01"/>
    <w:rsid w:val="085E1CE0"/>
    <w:rsid w:val="37714704"/>
    <w:rsid w:val="45DA682E"/>
    <w:rsid w:val="482724BF"/>
    <w:rsid w:val="4956385F"/>
    <w:rsid w:val="56B41EB9"/>
    <w:rsid w:val="582C1D66"/>
    <w:rsid w:val="60570796"/>
    <w:rsid w:val="613F6000"/>
    <w:rsid w:val="7067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84583"/>
  <w15:docId w15:val="{DCBF0B4F-2214-4FA9-AE52-08C2554E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
    <w:qFormat/>
    <w:pPr>
      <w:widowControl w:val="0"/>
      <w:jc w:val="both"/>
    </w:pPr>
    <w:rPr>
      <w:kern w:val="2"/>
      <w:sz w:val="21"/>
      <w:szCs w:val="24"/>
    </w:rPr>
  </w:style>
  <w:style w:type="paragraph" w:styleId="1">
    <w:name w:val="heading 1"/>
    <w:basedOn w:val="a0"/>
    <w:next w:val="a0"/>
    <w:uiPriority w:val="9"/>
    <w:qFormat/>
    <w:pPr>
      <w:numPr>
        <w:numId w:val="1"/>
      </w:numPr>
      <w:contextualSpacing/>
      <w:outlineLvl w:val="0"/>
    </w:pPr>
    <w:rPr>
      <w:rFonts w:ascii="Cambria" w:hAnsi="Cambria"/>
      <w:b/>
      <w:smallCaps/>
      <w:spacing w:val="5"/>
      <w:sz w:val="30"/>
      <w:szCs w:val="36"/>
    </w:rPr>
  </w:style>
  <w:style w:type="paragraph" w:styleId="2">
    <w:name w:val="heading 2"/>
    <w:basedOn w:val="a0"/>
    <w:next w:val="a0"/>
    <w:uiPriority w:val="9"/>
    <w:unhideWhenUsed/>
    <w:qFormat/>
    <w:pPr>
      <w:numPr>
        <w:ilvl w:val="1"/>
        <w:numId w:val="1"/>
      </w:numPr>
      <w:spacing w:line="271" w:lineRule="auto"/>
      <w:outlineLvl w:val="1"/>
    </w:pPr>
    <w:rPr>
      <w:rFonts w:ascii="Cambria" w:hAnsi="Cambria"/>
      <w:b/>
      <w:smallCaps/>
      <w:sz w:val="28"/>
      <w:szCs w:val="28"/>
    </w:rPr>
  </w:style>
  <w:style w:type="paragraph" w:styleId="4">
    <w:name w:val="heading 4"/>
    <w:basedOn w:val="a0"/>
    <w:next w:val="a0"/>
    <w:qFormat/>
    <w:pPr>
      <w:keepNext/>
      <w:keepLines/>
      <w:spacing w:line="360" w:lineRule="auto"/>
      <w:outlineLvl w:val="3"/>
    </w:pPr>
    <w:rPr>
      <w:rFonts w:ascii="Arial" w:eastAsia="黑体" w:hAnsi="Arial"/>
      <w:b/>
      <w:sz w:val="24"/>
    </w:rPr>
  </w:style>
  <w:style w:type="paragraph" w:styleId="5">
    <w:name w:val="heading 5"/>
    <w:basedOn w:val="a0"/>
    <w:next w:val="a0"/>
    <w:qFormat/>
    <w:pPr>
      <w:keepNext/>
      <w:keepLines/>
      <w:spacing w:before="280" w:after="290" w:line="372" w:lineRule="auto"/>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First Indent"/>
    <w:basedOn w:val="a4"/>
    <w:unhideWhenUsed/>
    <w:qFormat/>
    <w:pPr>
      <w:numPr>
        <w:numId w:val="2"/>
      </w:numPr>
      <w:tabs>
        <w:tab w:val="clear" w:pos="420"/>
      </w:tabs>
      <w:spacing w:line="360" w:lineRule="auto"/>
      <w:ind w:left="0" w:firstLineChars="100" w:firstLine="420"/>
    </w:pPr>
    <w:rPr>
      <w:szCs w:val="22"/>
    </w:rPr>
  </w:style>
  <w:style w:type="paragraph" w:styleId="a4">
    <w:name w:val="Body Text"/>
    <w:basedOn w:val="a0"/>
    <w:next w:val="a"/>
    <w:uiPriority w:val="99"/>
    <w:unhideWhenUsed/>
    <w:qFormat/>
    <w:pPr>
      <w:spacing w:after="120"/>
    </w:pPr>
  </w:style>
  <w:style w:type="paragraph" w:styleId="a5">
    <w:name w:val="annotation text"/>
    <w:basedOn w:val="a0"/>
    <w:uiPriority w:val="99"/>
    <w:unhideWhenUsed/>
    <w:qFormat/>
    <w:pPr>
      <w:jc w:val="left"/>
    </w:pPr>
  </w:style>
  <w:style w:type="paragraph" w:styleId="20">
    <w:name w:val="Body Text Indent 2"/>
    <w:basedOn w:val="a0"/>
    <w:qFormat/>
    <w:pPr>
      <w:spacing w:after="120" w:line="480" w:lineRule="auto"/>
      <w:ind w:leftChars="200" w:left="420"/>
    </w:pPr>
  </w:style>
  <w:style w:type="character" w:styleId="a6">
    <w:name w:val="annotation reference"/>
    <w:basedOn w:val="a1"/>
    <w:uiPriority w:val="99"/>
    <w:semiHidden/>
    <w:unhideWhenUsed/>
    <w:qFormat/>
    <w:rPr>
      <w:sz w:val="21"/>
      <w:szCs w:val="21"/>
    </w:rPr>
  </w:style>
  <w:style w:type="paragraph" w:customStyle="1" w:styleId="a7">
    <w:name w:val="表格文字"/>
    <w:basedOn w:val="a0"/>
    <w:qFormat/>
    <w:pPr>
      <w:spacing w:before="25" w:after="25"/>
      <w:jc w:val="left"/>
    </w:pPr>
    <w:rPr>
      <w:bCs/>
      <w:spacing w:val="10"/>
      <w:kern w:val="0"/>
      <w:szCs w:val="20"/>
    </w:rPr>
  </w:style>
  <w:style w:type="paragraph" w:customStyle="1" w:styleId="pa-2">
    <w:name w:val="pa-2"/>
    <w:basedOn w:val="a0"/>
    <w:qFormat/>
    <w:pPr>
      <w:spacing w:before="100" w:beforeAutospacing="1" w:after="100" w:afterAutospacing="1" w:line="360" w:lineRule="atLeast"/>
      <w:ind w:firstLine="420"/>
    </w:pPr>
    <w:rPr>
      <w:rFonts w:ascii="宋体" w:hAnsi="宋体" w:cs="宋体"/>
      <w:sz w:val="24"/>
    </w:rPr>
  </w:style>
  <w:style w:type="paragraph" w:styleId="a8">
    <w:name w:val="List Paragraph"/>
    <w:basedOn w:val="a0"/>
    <w:uiPriority w:val="34"/>
    <w:qFormat/>
    <w:pPr>
      <w:ind w:firstLineChars="200" w:firstLine="420"/>
    </w:pPr>
  </w:style>
  <w:style w:type="paragraph" w:styleId="a9">
    <w:name w:val="header"/>
    <w:basedOn w:val="a0"/>
    <w:link w:val="aa"/>
    <w:unhideWhenUsed/>
    <w:rsid w:val="002678C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2678CA"/>
    <w:rPr>
      <w:kern w:val="2"/>
      <w:sz w:val="18"/>
      <w:szCs w:val="18"/>
    </w:rPr>
  </w:style>
  <w:style w:type="paragraph" w:styleId="ab">
    <w:name w:val="footer"/>
    <w:basedOn w:val="a0"/>
    <w:link w:val="ac"/>
    <w:unhideWhenUsed/>
    <w:rsid w:val="002678CA"/>
    <w:pPr>
      <w:tabs>
        <w:tab w:val="center" w:pos="4153"/>
        <w:tab w:val="right" w:pos="8306"/>
      </w:tabs>
      <w:snapToGrid w:val="0"/>
      <w:jc w:val="left"/>
    </w:pPr>
    <w:rPr>
      <w:sz w:val="18"/>
      <w:szCs w:val="18"/>
    </w:rPr>
  </w:style>
  <w:style w:type="character" w:customStyle="1" w:styleId="ac">
    <w:name w:val="页脚 字符"/>
    <w:basedOn w:val="a1"/>
    <w:link w:val="ab"/>
    <w:rsid w:val="002678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14</Pages>
  <Words>929</Words>
  <Characters>5301</Characters>
  <Application>Microsoft Office Word</Application>
  <DocSecurity>0</DocSecurity>
  <Lines>44</Lines>
  <Paragraphs>12</Paragraphs>
  <ScaleCrop>false</ScaleCrop>
  <Company>微软中国</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王慧</dc:creator>
  <cp:lastModifiedBy>zzc</cp:lastModifiedBy>
  <cp:revision>9</cp:revision>
  <dcterms:created xsi:type="dcterms:W3CDTF">2024-04-02T06:41:00Z</dcterms:created>
  <dcterms:modified xsi:type="dcterms:W3CDTF">2024-04-09T09:44:00Z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E213013319304B46891F44B402D7FEAE</vt:lpwstr>
  </property>
</Properties>
</file>